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1D4B" w:rsidRDefault="00351D4B" w:rsidP="00794599">
      <w:pPr>
        <w:pStyle w:val="Typografi1"/>
        <w:rPr>
          <w:rStyle w:val="TitelTegn"/>
          <w:rFonts w:asciiTheme="minorHAnsi" w:hAnsiTheme="minorHAnsi" w:cstheme="minorHAnsi"/>
        </w:rPr>
      </w:pPr>
    </w:p>
    <w:p w:rsidR="00794599" w:rsidRPr="008B757C" w:rsidRDefault="00F11E69" w:rsidP="00794599">
      <w:pPr>
        <w:pStyle w:val="Typografi1"/>
        <w:rPr>
          <w:rStyle w:val="TitelTegn"/>
          <w:rFonts w:asciiTheme="minorHAnsi" w:hAnsiTheme="minorHAnsi" w:cstheme="minorHAnsi"/>
        </w:rPr>
      </w:pPr>
      <w:r w:rsidRPr="008B757C">
        <w:rPr>
          <w:rStyle w:val="TitelTegn"/>
          <w:rFonts w:asciiTheme="minorHAnsi" w:hAnsiTheme="minorHAnsi" w:cstheme="minorHAnsi"/>
        </w:rPr>
        <w:t xml:space="preserve">Praktikplan </w:t>
      </w:r>
    </w:p>
    <w:p w:rsidR="00794599" w:rsidRPr="008B757C" w:rsidRDefault="00A2782E" w:rsidP="00794599">
      <w:pPr>
        <w:pStyle w:val="Undertitel"/>
        <w:jc w:val="center"/>
        <w:rPr>
          <w:rStyle w:val="TitelTegn"/>
          <w:rFonts w:asciiTheme="minorHAnsi" w:hAnsiTheme="minorHAnsi" w:cstheme="minorHAnsi"/>
          <w:color w:val="auto"/>
        </w:rPr>
      </w:pPr>
      <w:r w:rsidRPr="008B757C">
        <w:rPr>
          <w:rStyle w:val="TitelTegn"/>
          <w:rFonts w:asciiTheme="minorHAnsi" w:hAnsiTheme="minorHAnsi" w:cstheme="minorHAnsi"/>
          <w:color w:val="auto"/>
        </w:rPr>
        <w:t>ELEVENS NAVN</w:t>
      </w:r>
    </w:p>
    <w:p w:rsidR="00794599" w:rsidRPr="008B757C" w:rsidRDefault="00794599" w:rsidP="00794599">
      <w:pPr>
        <w:rPr>
          <w:rFonts w:asciiTheme="minorHAnsi" w:eastAsiaTheme="majorEastAsia" w:hAnsiTheme="minorHAnsi" w:cstheme="minorHAnsi"/>
        </w:rPr>
      </w:pPr>
    </w:p>
    <w:p w:rsidR="00794599" w:rsidRPr="000A49E5" w:rsidRDefault="00A2782E" w:rsidP="00794599">
      <w:pPr>
        <w:jc w:val="center"/>
        <w:rPr>
          <w:rStyle w:val="Bogenstitel"/>
          <w:rFonts w:asciiTheme="minorHAnsi" w:eastAsiaTheme="majorEastAsia" w:hAnsiTheme="minorHAnsi" w:cstheme="minorHAnsi"/>
          <w:sz w:val="36"/>
          <w:szCs w:val="36"/>
        </w:rPr>
      </w:pPr>
      <w:r w:rsidRPr="000A49E5">
        <w:rPr>
          <w:rStyle w:val="Bogenstitel"/>
          <w:rFonts w:asciiTheme="minorHAnsi" w:eastAsiaTheme="majorEastAsia" w:hAnsiTheme="minorHAnsi" w:cstheme="minorHAnsi"/>
          <w:sz w:val="36"/>
          <w:szCs w:val="36"/>
        </w:rPr>
        <w:t>Afdeling</w:t>
      </w:r>
    </w:p>
    <w:p w:rsidR="00794599" w:rsidRPr="000A49E5" w:rsidRDefault="00A2782E" w:rsidP="00E16A92">
      <w:pPr>
        <w:pStyle w:val="Strktcitat"/>
        <w:rPr>
          <w:rStyle w:val="Bogenstitel"/>
          <w:rFonts w:asciiTheme="minorHAnsi" w:eastAsiaTheme="majorEastAsia" w:hAnsiTheme="minorHAnsi" w:cstheme="minorHAnsi"/>
          <w:sz w:val="28"/>
          <w:szCs w:val="28"/>
        </w:rPr>
      </w:pPr>
      <w:r w:rsidRPr="000A49E5">
        <w:rPr>
          <w:rStyle w:val="Bogenstitel"/>
          <w:rFonts w:asciiTheme="minorHAnsi" w:eastAsiaTheme="majorEastAsia" w:hAnsiTheme="minorHAnsi" w:cstheme="minorHAnsi"/>
          <w:sz w:val="28"/>
          <w:szCs w:val="28"/>
        </w:rPr>
        <w:t>xx</w:t>
      </w:r>
      <w:r w:rsidR="00794599" w:rsidRPr="000A49E5">
        <w:rPr>
          <w:rStyle w:val="Bogenstitel"/>
          <w:rFonts w:asciiTheme="minorHAnsi" w:eastAsiaTheme="majorEastAsia" w:hAnsiTheme="minorHAnsi" w:cstheme="minorHAnsi"/>
          <w:sz w:val="28"/>
          <w:szCs w:val="28"/>
        </w:rPr>
        <w:t>.</w:t>
      </w:r>
      <w:r w:rsidRPr="000A49E5">
        <w:rPr>
          <w:rStyle w:val="Bogenstitel"/>
          <w:rFonts w:asciiTheme="minorHAnsi" w:eastAsiaTheme="majorEastAsia" w:hAnsiTheme="minorHAnsi" w:cstheme="minorHAnsi"/>
          <w:sz w:val="28"/>
          <w:szCs w:val="28"/>
        </w:rPr>
        <w:t>xx</w:t>
      </w:r>
      <w:r w:rsidR="00794599" w:rsidRPr="000A49E5">
        <w:rPr>
          <w:rStyle w:val="Bogenstitel"/>
          <w:rFonts w:asciiTheme="minorHAnsi" w:eastAsiaTheme="majorEastAsia" w:hAnsiTheme="minorHAnsi" w:cstheme="minorHAnsi"/>
          <w:sz w:val="28"/>
          <w:szCs w:val="28"/>
        </w:rPr>
        <w:t>.202</w:t>
      </w:r>
      <w:r w:rsidRPr="000A49E5">
        <w:rPr>
          <w:rStyle w:val="Bogenstitel"/>
          <w:rFonts w:asciiTheme="minorHAnsi" w:eastAsiaTheme="majorEastAsia" w:hAnsiTheme="minorHAnsi" w:cstheme="minorHAnsi"/>
          <w:sz w:val="28"/>
          <w:szCs w:val="28"/>
        </w:rPr>
        <w:t>x</w:t>
      </w:r>
      <w:r w:rsidR="00794599" w:rsidRPr="000A49E5">
        <w:rPr>
          <w:rStyle w:val="Bogenstitel"/>
          <w:rFonts w:asciiTheme="minorHAnsi" w:eastAsiaTheme="majorEastAsia" w:hAnsiTheme="minorHAnsi" w:cstheme="minorHAnsi"/>
          <w:sz w:val="28"/>
          <w:szCs w:val="28"/>
        </w:rPr>
        <w:t xml:space="preserve"> – </w:t>
      </w:r>
      <w:r w:rsidRPr="000A49E5">
        <w:rPr>
          <w:rStyle w:val="Bogenstitel"/>
          <w:rFonts w:asciiTheme="minorHAnsi" w:eastAsiaTheme="majorEastAsia" w:hAnsiTheme="minorHAnsi" w:cstheme="minorHAnsi"/>
          <w:sz w:val="28"/>
          <w:szCs w:val="28"/>
        </w:rPr>
        <w:t>xx</w:t>
      </w:r>
      <w:r w:rsidR="00794599" w:rsidRPr="000A49E5">
        <w:rPr>
          <w:rStyle w:val="Bogenstitel"/>
          <w:rFonts w:asciiTheme="minorHAnsi" w:eastAsiaTheme="majorEastAsia" w:hAnsiTheme="minorHAnsi" w:cstheme="minorHAnsi"/>
          <w:sz w:val="28"/>
          <w:szCs w:val="28"/>
        </w:rPr>
        <w:t>.</w:t>
      </w:r>
      <w:r w:rsidRPr="000A49E5">
        <w:rPr>
          <w:rStyle w:val="Bogenstitel"/>
          <w:rFonts w:asciiTheme="minorHAnsi" w:eastAsiaTheme="majorEastAsia" w:hAnsiTheme="minorHAnsi" w:cstheme="minorHAnsi"/>
          <w:sz w:val="28"/>
          <w:szCs w:val="28"/>
        </w:rPr>
        <w:t>xx</w:t>
      </w:r>
      <w:r w:rsidR="00794599" w:rsidRPr="000A49E5">
        <w:rPr>
          <w:rStyle w:val="Bogenstitel"/>
          <w:rFonts w:asciiTheme="minorHAnsi" w:eastAsiaTheme="majorEastAsia" w:hAnsiTheme="minorHAnsi" w:cstheme="minorHAnsi"/>
          <w:sz w:val="28"/>
          <w:szCs w:val="28"/>
        </w:rPr>
        <w:t>.202</w:t>
      </w:r>
      <w:r w:rsidRPr="000A49E5">
        <w:rPr>
          <w:rStyle w:val="Bogenstitel"/>
          <w:rFonts w:asciiTheme="minorHAnsi" w:eastAsiaTheme="majorEastAsia" w:hAnsiTheme="minorHAnsi" w:cstheme="minorHAnsi"/>
          <w:sz w:val="28"/>
          <w:szCs w:val="28"/>
        </w:rPr>
        <w:t>x</w:t>
      </w:r>
    </w:p>
    <w:p w:rsidR="00E16A92" w:rsidRPr="000A49E5" w:rsidRDefault="00E16A92" w:rsidP="00E16A92">
      <w:pPr>
        <w:jc w:val="center"/>
        <w:rPr>
          <w:rStyle w:val="Svagfremhvning"/>
          <w:rFonts w:asciiTheme="minorHAnsi" w:eastAsiaTheme="majorEastAsia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0A49E5">
        <w:rPr>
          <w:rStyle w:val="Svagfremhvning"/>
          <w:rFonts w:asciiTheme="minorHAnsi" w:eastAsiaTheme="majorEastAsia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Elevansvarlig: </w:t>
      </w:r>
      <w:r w:rsidR="00A2782E" w:rsidRPr="000A49E5">
        <w:rPr>
          <w:rStyle w:val="Svagfremhvning"/>
          <w:rFonts w:asciiTheme="minorHAnsi" w:eastAsiaTheme="majorEastAsia" w:hAnsiTheme="minorHAnsi" w:cstheme="minorHAnsi"/>
          <w:b/>
          <w:bCs/>
          <w:i w:val="0"/>
          <w:iCs w:val="0"/>
          <w:color w:val="auto"/>
          <w:sz w:val="28"/>
          <w:szCs w:val="28"/>
        </w:rPr>
        <w:t>Navn</w:t>
      </w:r>
    </w:p>
    <w:p w:rsidR="00E16A92" w:rsidRPr="000A49E5" w:rsidRDefault="000A49E5" w:rsidP="00E16A92">
      <w:pPr>
        <w:jc w:val="center"/>
        <w:rPr>
          <w:rStyle w:val="Svagfremhvning"/>
          <w:rFonts w:asciiTheme="minorHAnsi" w:eastAsiaTheme="majorEastAsia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0A49E5">
        <w:rPr>
          <w:rStyle w:val="Svagfremhvning"/>
          <w:rFonts w:asciiTheme="minorHAnsi" w:eastAsiaTheme="majorEastAsia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Nærmeste </w:t>
      </w:r>
      <w:r w:rsidR="00E16A92" w:rsidRPr="000A49E5">
        <w:rPr>
          <w:rStyle w:val="Svagfremhvning"/>
          <w:rFonts w:asciiTheme="minorHAnsi" w:eastAsiaTheme="majorEastAsia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leder: </w:t>
      </w:r>
      <w:r w:rsidR="00A2782E" w:rsidRPr="000A49E5">
        <w:rPr>
          <w:rStyle w:val="Svagfremhvning"/>
          <w:rFonts w:asciiTheme="minorHAnsi" w:eastAsiaTheme="majorEastAsia" w:hAnsiTheme="minorHAnsi" w:cstheme="minorHAnsi"/>
          <w:b/>
          <w:bCs/>
          <w:i w:val="0"/>
          <w:iCs w:val="0"/>
          <w:color w:val="auto"/>
          <w:sz w:val="28"/>
          <w:szCs w:val="28"/>
        </w:rPr>
        <w:t>Navn</w:t>
      </w:r>
    </w:p>
    <w:p w:rsidR="00E028C1" w:rsidRDefault="00E028C1" w:rsidP="00E028C1">
      <w:pPr>
        <w:jc w:val="center"/>
        <w:rPr>
          <w:rStyle w:val="Bogenstitel"/>
          <w:rFonts w:asciiTheme="minorHAnsi" w:eastAsiaTheme="majorEastAsia" w:hAnsiTheme="minorHAnsi" w:cstheme="minorHAnsi"/>
          <w:sz w:val="36"/>
          <w:szCs w:val="36"/>
        </w:rPr>
      </w:pPr>
    </w:p>
    <w:p w:rsidR="00E028C1" w:rsidRPr="000A49E5" w:rsidRDefault="00E028C1" w:rsidP="00E028C1">
      <w:pPr>
        <w:jc w:val="center"/>
        <w:rPr>
          <w:rStyle w:val="Bogenstitel"/>
          <w:rFonts w:asciiTheme="minorHAnsi" w:eastAsiaTheme="majorEastAsia" w:hAnsiTheme="minorHAnsi" w:cstheme="minorHAnsi"/>
          <w:sz w:val="36"/>
          <w:szCs w:val="36"/>
        </w:rPr>
      </w:pPr>
      <w:r w:rsidRPr="000A49E5">
        <w:rPr>
          <w:rStyle w:val="Bogenstitel"/>
          <w:rFonts w:asciiTheme="minorHAnsi" w:eastAsiaTheme="majorEastAsia" w:hAnsiTheme="minorHAnsi" w:cstheme="minorHAnsi"/>
          <w:sz w:val="36"/>
          <w:szCs w:val="36"/>
        </w:rPr>
        <w:t>Afdeling</w:t>
      </w:r>
    </w:p>
    <w:p w:rsidR="00E028C1" w:rsidRPr="000A49E5" w:rsidRDefault="00E028C1" w:rsidP="00E028C1">
      <w:pPr>
        <w:pStyle w:val="Strktcitat"/>
        <w:rPr>
          <w:rStyle w:val="Bogenstitel"/>
          <w:rFonts w:asciiTheme="minorHAnsi" w:eastAsiaTheme="majorEastAsia" w:hAnsiTheme="minorHAnsi" w:cstheme="minorHAnsi"/>
          <w:sz w:val="28"/>
          <w:szCs w:val="28"/>
        </w:rPr>
      </w:pPr>
      <w:r w:rsidRPr="000A49E5">
        <w:rPr>
          <w:rStyle w:val="Bogenstitel"/>
          <w:rFonts w:asciiTheme="minorHAnsi" w:eastAsiaTheme="majorEastAsia" w:hAnsiTheme="minorHAnsi" w:cstheme="minorHAnsi"/>
          <w:sz w:val="28"/>
          <w:szCs w:val="28"/>
        </w:rPr>
        <w:t>xx.xx.202x – xx.xx.202x</w:t>
      </w:r>
    </w:p>
    <w:p w:rsidR="00E028C1" w:rsidRPr="000A49E5" w:rsidRDefault="00E028C1" w:rsidP="00E028C1">
      <w:pPr>
        <w:jc w:val="center"/>
        <w:rPr>
          <w:rStyle w:val="Svagfremhvning"/>
          <w:rFonts w:asciiTheme="minorHAnsi" w:eastAsiaTheme="majorEastAsia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0A49E5">
        <w:rPr>
          <w:rStyle w:val="Svagfremhvning"/>
          <w:rFonts w:asciiTheme="minorHAnsi" w:eastAsiaTheme="majorEastAsia" w:hAnsiTheme="minorHAnsi" w:cstheme="minorHAnsi"/>
          <w:b/>
          <w:bCs/>
          <w:i w:val="0"/>
          <w:iCs w:val="0"/>
          <w:color w:val="auto"/>
          <w:sz w:val="28"/>
          <w:szCs w:val="28"/>
        </w:rPr>
        <w:t>Elevansvarlig: Navn</w:t>
      </w:r>
    </w:p>
    <w:p w:rsidR="00E028C1" w:rsidRPr="000A49E5" w:rsidRDefault="00E028C1" w:rsidP="00E028C1">
      <w:pPr>
        <w:jc w:val="center"/>
        <w:rPr>
          <w:rStyle w:val="Svagfremhvning"/>
          <w:rFonts w:asciiTheme="minorHAnsi" w:eastAsiaTheme="majorEastAsia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0A49E5">
        <w:rPr>
          <w:rStyle w:val="Svagfremhvning"/>
          <w:rFonts w:asciiTheme="minorHAnsi" w:eastAsiaTheme="majorEastAsia" w:hAnsiTheme="minorHAnsi" w:cstheme="minorHAnsi"/>
          <w:b/>
          <w:bCs/>
          <w:i w:val="0"/>
          <w:iCs w:val="0"/>
          <w:color w:val="auto"/>
          <w:sz w:val="28"/>
          <w:szCs w:val="28"/>
        </w:rPr>
        <w:t>Nærmeste leder: Navn</w:t>
      </w:r>
    </w:p>
    <w:p w:rsidR="00E028C1" w:rsidRDefault="00E028C1" w:rsidP="00E028C1">
      <w:pPr>
        <w:jc w:val="center"/>
        <w:rPr>
          <w:rStyle w:val="Bogenstitel"/>
          <w:rFonts w:asciiTheme="minorHAnsi" w:eastAsiaTheme="majorEastAsia" w:hAnsiTheme="minorHAnsi" w:cstheme="minorHAnsi"/>
          <w:sz w:val="36"/>
          <w:szCs w:val="36"/>
        </w:rPr>
      </w:pPr>
    </w:p>
    <w:p w:rsidR="00E028C1" w:rsidRPr="000A49E5" w:rsidRDefault="00E028C1" w:rsidP="00E028C1">
      <w:pPr>
        <w:jc w:val="center"/>
        <w:rPr>
          <w:rStyle w:val="Bogenstitel"/>
          <w:rFonts w:asciiTheme="minorHAnsi" w:eastAsiaTheme="majorEastAsia" w:hAnsiTheme="minorHAnsi" w:cstheme="minorHAnsi"/>
          <w:sz w:val="36"/>
          <w:szCs w:val="36"/>
        </w:rPr>
      </w:pPr>
      <w:r w:rsidRPr="000A49E5">
        <w:rPr>
          <w:rStyle w:val="Bogenstitel"/>
          <w:rFonts w:asciiTheme="minorHAnsi" w:eastAsiaTheme="majorEastAsia" w:hAnsiTheme="minorHAnsi" w:cstheme="minorHAnsi"/>
          <w:sz w:val="36"/>
          <w:szCs w:val="36"/>
        </w:rPr>
        <w:t>Afdeling</w:t>
      </w:r>
    </w:p>
    <w:p w:rsidR="00E028C1" w:rsidRPr="000A49E5" w:rsidRDefault="00E028C1" w:rsidP="00E028C1">
      <w:pPr>
        <w:pStyle w:val="Strktcitat"/>
        <w:rPr>
          <w:rStyle w:val="Bogenstitel"/>
          <w:rFonts w:asciiTheme="minorHAnsi" w:eastAsiaTheme="majorEastAsia" w:hAnsiTheme="minorHAnsi" w:cstheme="minorHAnsi"/>
          <w:sz w:val="28"/>
          <w:szCs w:val="28"/>
        </w:rPr>
      </w:pPr>
      <w:r w:rsidRPr="000A49E5">
        <w:rPr>
          <w:rStyle w:val="Bogenstitel"/>
          <w:rFonts w:asciiTheme="minorHAnsi" w:eastAsiaTheme="majorEastAsia" w:hAnsiTheme="minorHAnsi" w:cstheme="minorHAnsi"/>
          <w:sz w:val="28"/>
          <w:szCs w:val="28"/>
        </w:rPr>
        <w:t>xx.xx.202x – xx.xx.202x</w:t>
      </w:r>
    </w:p>
    <w:p w:rsidR="00E028C1" w:rsidRPr="000A49E5" w:rsidRDefault="00E028C1" w:rsidP="00E028C1">
      <w:pPr>
        <w:jc w:val="center"/>
        <w:rPr>
          <w:rStyle w:val="Svagfremhvning"/>
          <w:rFonts w:asciiTheme="minorHAnsi" w:eastAsiaTheme="majorEastAsia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0A49E5">
        <w:rPr>
          <w:rStyle w:val="Svagfremhvning"/>
          <w:rFonts w:asciiTheme="minorHAnsi" w:eastAsiaTheme="majorEastAsia" w:hAnsiTheme="minorHAnsi" w:cstheme="minorHAnsi"/>
          <w:b/>
          <w:bCs/>
          <w:i w:val="0"/>
          <w:iCs w:val="0"/>
          <w:color w:val="auto"/>
          <w:sz w:val="28"/>
          <w:szCs w:val="28"/>
        </w:rPr>
        <w:t>Elevansvarlig: Navn</w:t>
      </w:r>
    </w:p>
    <w:p w:rsidR="00E028C1" w:rsidRPr="000A49E5" w:rsidRDefault="00E028C1" w:rsidP="00E028C1">
      <w:pPr>
        <w:jc w:val="center"/>
        <w:rPr>
          <w:rStyle w:val="Svagfremhvning"/>
          <w:rFonts w:asciiTheme="minorHAnsi" w:eastAsiaTheme="majorEastAsia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0A49E5">
        <w:rPr>
          <w:rStyle w:val="Svagfremhvning"/>
          <w:rFonts w:asciiTheme="minorHAnsi" w:eastAsiaTheme="majorEastAsia" w:hAnsiTheme="minorHAnsi" w:cstheme="minorHAnsi"/>
          <w:b/>
          <w:bCs/>
          <w:i w:val="0"/>
          <w:iCs w:val="0"/>
          <w:color w:val="auto"/>
          <w:sz w:val="28"/>
          <w:szCs w:val="28"/>
        </w:rPr>
        <w:t>Nærmeste leder: Navn</w:t>
      </w:r>
    </w:p>
    <w:p w:rsidR="00F11E69" w:rsidRPr="008B757C" w:rsidRDefault="00F11E69" w:rsidP="00E16A92">
      <w:pPr>
        <w:pStyle w:val="Typografi1"/>
        <w:rPr>
          <w:rFonts w:asciiTheme="minorHAnsi" w:hAnsiTheme="minorHAnsi" w:cstheme="minorHAnsi"/>
          <w:b w:val="0"/>
          <w:bCs/>
        </w:rPr>
      </w:pPr>
      <w:r w:rsidRPr="008B757C">
        <w:rPr>
          <w:rFonts w:asciiTheme="minorHAnsi" w:hAnsiTheme="minorHAnsi" w:cstheme="minorHAnsi"/>
          <w:i/>
          <w:snapToGrid w:val="0"/>
          <w:sz w:val="22"/>
        </w:rPr>
        <w:br w:type="page"/>
      </w:r>
    </w:p>
    <w:p w:rsidR="009745FF" w:rsidRPr="00E028C1" w:rsidRDefault="009745FF" w:rsidP="00CD0E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28C1">
        <w:rPr>
          <w:rFonts w:asciiTheme="minorHAnsi" w:hAnsiTheme="minorHAnsi" w:cstheme="minorHAnsi"/>
          <w:b/>
          <w:bCs/>
          <w:sz w:val="22"/>
          <w:szCs w:val="22"/>
        </w:rPr>
        <w:t>Anvendelse</w:t>
      </w:r>
    </w:p>
    <w:p w:rsidR="00E028C1" w:rsidRDefault="00E028C1" w:rsidP="00CD0E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028C1">
        <w:rPr>
          <w:rFonts w:asciiTheme="minorHAnsi" w:hAnsiTheme="minorHAnsi" w:cs="Arial"/>
          <w:sz w:val="22"/>
          <w:szCs w:val="22"/>
        </w:rPr>
        <w:t>Udfyld forsiden med elevens og praktikstedets data (Afdeling, navn mm.).</w:t>
      </w:r>
    </w:p>
    <w:p w:rsidR="00CD0E26" w:rsidRPr="00EC30D7" w:rsidRDefault="00E028C1" w:rsidP="00CD0E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Hus</w:t>
      </w:r>
      <w:r w:rsidR="006C68CB">
        <w:rPr>
          <w:rFonts w:asciiTheme="minorHAnsi" w:hAnsiTheme="minorHAnsi" w:cs="Arial"/>
          <w:sz w:val="22"/>
          <w:szCs w:val="22"/>
        </w:rPr>
        <w:t xml:space="preserve">k </w:t>
      </w:r>
      <w:r>
        <w:rPr>
          <w:rFonts w:asciiTheme="minorHAnsi" w:hAnsiTheme="minorHAnsi" w:cs="Arial"/>
          <w:sz w:val="22"/>
          <w:szCs w:val="22"/>
        </w:rPr>
        <w:t>at du som elevansvarlig</w:t>
      </w:r>
      <w:r w:rsidR="006C68CB">
        <w:rPr>
          <w:rFonts w:asciiTheme="minorHAnsi" w:hAnsiTheme="minorHAnsi" w:cs="Arial"/>
          <w:sz w:val="22"/>
          <w:szCs w:val="22"/>
        </w:rPr>
        <w:t xml:space="preserve"> - i</w:t>
      </w:r>
      <w:r>
        <w:rPr>
          <w:rFonts w:asciiTheme="minorHAnsi" w:hAnsiTheme="minorHAnsi" w:cs="Arial"/>
          <w:sz w:val="22"/>
          <w:szCs w:val="22"/>
        </w:rPr>
        <w:t xml:space="preserve"> samarbejde med</w:t>
      </w:r>
      <w:r w:rsidRPr="00E028C1">
        <w:rPr>
          <w:rFonts w:asciiTheme="minorHAnsi" w:hAnsiTheme="minorHAnsi" w:cs="Arial"/>
          <w:sz w:val="22"/>
          <w:szCs w:val="22"/>
        </w:rPr>
        <w:t xml:space="preserve"> </w:t>
      </w:r>
      <w:r w:rsidR="006C68CB" w:rsidRPr="00E028C1">
        <w:rPr>
          <w:rFonts w:asciiTheme="minorHAnsi" w:hAnsiTheme="minorHAnsi" w:cs="Arial"/>
          <w:sz w:val="22"/>
          <w:szCs w:val="22"/>
        </w:rPr>
        <w:t>leder og evt. kollegaer</w:t>
      </w:r>
      <w:r w:rsidR="006C68CB">
        <w:rPr>
          <w:rFonts w:asciiTheme="minorHAnsi" w:hAnsiTheme="minorHAnsi" w:cs="Arial"/>
          <w:sz w:val="22"/>
          <w:szCs w:val="22"/>
        </w:rPr>
        <w:t xml:space="preserve"> – skal have udfyldt praktikplanen de steder, hvor I som afdeling kan byde ind med opgaver, som eleven skal arbejde med i praktikken. Dette skal gøres inden eleven starter i praktik.</w:t>
      </w:r>
      <w:r w:rsidRPr="00E028C1">
        <w:rPr>
          <w:rFonts w:asciiTheme="minorHAnsi" w:hAnsiTheme="minorHAnsi" w:cs="Arial"/>
          <w:sz w:val="22"/>
          <w:szCs w:val="22"/>
        </w:rPr>
        <w:t xml:space="preserve"> </w:t>
      </w:r>
      <w:r w:rsidR="00EC30D7">
        <w:rPr>
          <w:rFonts w:asciiTheme="minorHAnsi" w:hAnsiTheme="minorHAnsi" w:cstheme="minorHAnsi"/>
          <w:sz w:val="22"/>
          <w:szCs w:val="22"/>
        </w:rPr>
        <w:t>Ved overgangen til et nyt praktikforløb arbejder den nye afdeling videre i samme praktikplan.</w:t>
      </w:r>
    </w:p>
    <w:p w:rsidR="00CD0E26" w:rsidRDefault="00CD0E26" w:rsidP="00CD0E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D0E26" w:rsidRDefault="00CD0E26" w:rsidP="00CD0E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8CB">
        <w:rPr>
          <w:rFonts w:asciiTheme="minorHAnsi" w:hAnsiTheme="minorHAnsi" w:cstheme="minorHAnsi"/>
          <w:sz w:val="22"/>
          <w:szCs w:val="22"/>
        </w:rPr>
        <w:t>De tre elevansvarlige, der er ansvarlige for samme elev mødes, inden eleven starter i første praktik, hvor de kortlægger, hvilke opgaver/læringsmål hver afdelinger forventer at kunne opfylde i praktikperioden. Derved sikres det, at eventuelle ”huller” kortlægges tidligt i forløbet.</w:t>
      </w:r>
    </w:p>
    <w:p w:rsidR="00E028C1" w:rsidRPr="00E028C1" w:rsidRDefault="00E028C1" w:rsidP="00CD0E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E028C1" w:rsidRPr="00E028C1" w:rsidRDefault="00E028C1" w:rsidP="00CD0E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028C1">
        <w:rPr>
          <w:rFonts w:asciiTheme="minorHAnsi" w:hAnsiTheme="minorHAnsi" w:cs="Arial"/>
          <w:sz w:val="22"/>
          <w:szCs w:val="22"/>
        </w:rPr>
        <w:t>Den elevansvarlige holder løbende statusmøder med eleven. De kan med fordel planlægges med faste intervaller f.eks. hver 3. eller 4. uge. Eleven og den elevansvarlige taler med udgangspunkt i praktikplanen om de konkrete opgaver, trivsel samt reflekterer over praktikforløbet.</w:t>
      </w:r>
    </w:p>
    <w:p w:rsidR="00E028C1" w:rsidRPr="00E028C1" w:rsidRDefault="00E028C1" w:rsidP="00CD0E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B045F" w:rsidRPr="006C68CB" w:rsidRDefault="00E028C1" w:rsidP="00CD0E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68CB">
        <w:rPr>
          <w:rFonts w:asciiTheme="minorHAnsi" w:hAnsiTheme="minorHAnsi" w:cstheme="minorHAnsi"/>
          <w:b/>
          <w:bCs/>
          <w:sz w:val="22"/>
          <w:szCs w:val="22"/>
        </w:rPr>
        <w:t>Baggrund</w:t>
      </w:r>
    </w:p>
    <w:p w:rsidR="00CD0E26" w:rsidRPr="00CD0E26" w:rsidRDefault="00CD0E26" w:rsidP="00CD0E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028C1">
        <w:rPr>
          <w:rFonts w:asciiTheme="minorHAnsi" w:hAnsiTheme="minorHAnsi" w:cs="Arial"/>
          <w:sz w:val="22"/>
          <w:szCs w:val="22"/>
        </w:rPr>
        <w:t>Formålet med praktikplanen er således at skabe overblik og sikre elevens læring igennem deres uddannelsesforløb.</w:t>
      </w:r>
    </w:p>
    <w:p w:rsidR="00CD0E26" w:rsidRPr="000839B6" w:rsidRDefault="006C68CB" w:rsidP="00CD0E26">
      <w:pPr>
        <w:autoSpaceDE w:val="0"/>
        <w:autoSpaceDN w:val="0"/>
        <w:adjustRightInd w:val="0"/>
        <w:spacing w:line="276" w:lineRule="auto"/>
        <w:ind w:right="-4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Praktikplanen</w:t>
      </w:r>
      <w:r w:rsidR="00A742C7" w:rsidRPr="006C68CB">
        <w:rPr>
          <w:rFonts w:asciiTheme="minorHAnsi" w:hAnsiTheme="minorHAnsi" w:cstheme="minorHAnsi"/>
          <w:sz w:val="22"/>
          <w:szCs w:val="22"/>
        </w:rPr>
        <w:t xml:space="preserve"> tager udgangspunkt i skolens oplæringsplan</w:t>
      </w:r>
      <w:r>
        <w:rPr>
          <w:rFonts w:asciiTheme="minorHAnsi" w:hAnsiTheme="minorHAnsi" w:cstheme="minorHAnsi"/>
          <w:sz w:val="22"/>
          <w:szCs w:val="22"/>
        </w:rPr>
        <w:t xml:space="preserve"> læringspunkter (se punkterne nedenfor)</w:t>
      </w:r>
      <w:r w:rsidR="00CD0E26">
        <w:rPr>
          <w:rFonts w:asciiTheme="minorHAnsi" w:hAnsiTheme="minorHAnsi" w:cstheme="minorHAnsi"/>
          <w:sz w:val="22"/>
          <w:szCs w:val="22"/>
        </w:rPr>
        <w:t xml:space="preserve">. Som det fremgår, indeholder praktikplanen, ligesom oplæringsplanen, hovedpunkterne </w:t>
      </w:r>
      <w:r w:rsidR="00CD0E26" w:rsidRPr="000839B6">
        <w:rPr>
          <w:rFonts w:asciiTheme="minorHAnsi" w:hAnsiTheme="minorHAnsi" w:cs="Arial"/>
          <w:color w:val="000000"/>
          <w:sz w:val="22"/>
          <w:szCs w:val="22"/>
        </w:rPr>
        <w:t xml:space="preserve">1- </w:t>
      </w:r>
      <w:r w:rsidR="00CD0E26">
        <w:rPr>
          <w:rFonts w:asciiTheme="minorHAnsi" w:hAnsiTheme="minorHAnsi" w:cs="Arial"/>
          <w:color w:val="000000"/>
          <w:sz w:val="22"/>
          <w:szCs w:val="22"/>
        </w:rPr>
        <w:t>7 som</w:t>
      </w:r>
      <w:r w:rsidR="00CD0E26" w:rsidRPr="000839B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D0E26">
        <w:rPr>
          <w:rFonts w:asciiTheme="minorHAnsi" w:hAnsiTheme="minorHAnsi" w:cs="Arial"/>
          <w:color w:val="000000"/>
          <w:sz w:val="22"/>
          <w:szCs w:val="22"/>
        </w:rPr>
        <w:t>indeholder både</w:t>
      </w:r>
      <w:r w:rsidR="00CD0E26" w:rsidRPr="000839B6">
        <w:rPr>
          <w:rFonts w:asciiTheme="minorHAnsi" w:hAnsiTheme="minorHAnsi" w:cs="Arial"/>
          <w:color w:val="000000"/>
          <w:sz w:val="22"/>
          <w:szCs w:val="22"/>
        </w:rPr>
        <w:t xml:space="preserve"> obligatoriske</w:t>
      </w:r>
      <w:r w:rsidR="00CD0E26">
        <w:rPr>
          <w:rFonts w:asciiTheme="minorHAnsi" w:hAnsiTheme="minorHAnsi" w:cs="Arial"/>
          <w:color w:val="000000"/>
          <w:sz w:val="22"/>
          <w:szCs w:val="22"/>
        </w:rPr>
        <w:t xml:space="preserve"> og valgfrie</w:t>
      </w:r>
      <w:r w:rsidR="00CD0E26" w:rsidRPr="000839B6">
        <w:rPr>
          <w:rFonts w:asciiTheme="minorHAnsi" w:hAnsiTheme="minorHAnsi" w:cs="Arial"/>
          <w:color w:val="000000"/>
          <w:sz w:val="22"/>
          <w:szCs w:val="22"/>
        </w:rPr>
        <w:t xml:space="preserve"> områder</w:t>
      </w:r>
      <w:r w:rsidR="00CD0E26">
        <w:rPr>
          <w:rFonts w:asciiTheme="minorHAnsi" w:hAnsiTheme="minorHAnsi" w:cs="Arial"/>
          <w:color w:val="000000"/>
          <w:sz w:val="22"/>
          <w:szCs w:val="22"/>
        </w:rPr>
        <w:t>. De obligatoriske områder skal eleven igennem, h</w:t>
      </w:r>
      <w:r w:rsidR="00CD0E26" w:rsidRPr="000839B6">
        <w:rPr>
          <w:rFonts w:asciiTheme="minorHAnsi" w:hAnsiTheme="minorHAnsi" w:cs="Arial"/>
          <w:color w:val="000000"/>
          <w:sz w:val="22"/>
          <w:szCs w:val="22"/>
        </w:rPr>
        <w:t xml:space="preserve">vor målene som oftest er fastsat på rutine eller selvstændigt niveau. </w:t>
      </w:r>
      <w:r w:rsidR="00CD0E26">
        <w:rPr>
          <w:rFonts w:asciiTheme="minorHAnsi" w:hAnsiTheme="minorHAnsi" w:cs="Arial"/>
          <w:color w:val="000000"/>
          <w:sz w:val="22"/>
          <w:szCs w:val="22"/>
        </w:rPr>
        <w:t>Ved de valgfrie områder under punkterne 3, 5 og 7</w:t>
      </w:r>
      <w:r w:rsidR="00CD0E26" w:rsidRPr="000839B6">
        <w:rPr>
          <w:rFonts w:asciiTheme="minorHAnsi" w:hAnsiTheme="minorHAnsi" w:cs="Arial"/>
          <w:color w:val="000000"/>
          <w:sz w:val="22"/>
          <w:szCs w:val="22"/>
        </w:rPr>
        <w:t xml:space="preserve"> kan elev</w:t>
      </w:r>
      <w:r w:rsidR="00CD0E26">
        <w:rPr>
          <w:rFonts w:asciiTheme="minorHAnsi" w:hAnsiTheme="minorHAnsi" w:cs="Arial"/>
          <w:color w:val="000000"/>
          <w:sz w:val="22"/>
          <w:szCs w:val="22"/>
        </w:rPr>
        <w:t>en</w:t>
      </w:r>
      <w:r w:rsidR="00CD0E26" w:rsidRPr="000839B6">
        <w:rPr>
          <w:rFonts w:asciiTheme="minorHAnsi" w:hAnsiTheme="minorHAnsi" w:cs="Arial"/>
          <w:color w:val="000000"/>
          <w:sz w:val="22"/>
          <w:szCs w:val="22"/>
        </w:rPr>
        <w:t xml:space="preserve"> og </w:t>
      </w:r>
      <w:r w:rsidR="00CD0E26">
        <w:rPr>
          <w:rFonts w:asciiTheme="minorHAnsi" w:hAnsiTheme="minorHAnsi" w:cs="Arial"/>
          <w:color w:val="000000"/>
          <w:sz w:val="22"/>
          <w:szCs w:val="22"/>
        </w:rPr>
        <w:t>oplæringssted</w:t>
      </w:r>
      <w:r w:rsidR="00CD0E26" w:rsidRPr="000839B6">
        <w:rPr>
          <w:rFonts w:asciiTheme="minorHAnsi" w:hAnsiTheme="minorHAnsi" w:cs="Arial"/>
          <w:color w:val="000000"/>
          <w:sz w:val="22"/>
          <w:szCs w:val="22"/>
        </w:rPr>
        <w:t xml:space="preserve"> vælge områder, som er relevante i forhold til elevens interesser og </w:t>
      </w:r>
      <w:r w:rsidR="00CD0E26">
        <w:rPr>
          <w:rFonts w:asciiTheme="minorHAnsi" w:hAnsiTheme="minorHAnsi" w:cs="Arial"/>
          <w:color w:val="000000"/>
          <w:sz w:val="22"/>
          <w:szCs w:val="22"/>
        </w:rPr>
        <w:t>oplæringssted</w:t>
      </w:r>
      <w:r w:rsidR="00CD0E26" w:rsidRPr="000839B6">
        <w:rPr>
          <w:rFonts w:asciiTheme="minorHAnsi" w:hAnsiTheme="minorHAnsi" w:cs="Arial"/>
          <w:color w:val="000000"/>
          <w:sz w:val="22"/>
          <w:szCs w:val="22"/>
        </w:rPr>
        <w:t>et opgaver.</w:t>
      </w:r>
    </w:p>
    <w:p w:rsidR="008B045F" w:rsidRPr="006C68CB" w:rsidRDefault="008B045F" w:rsidP="00A742C7">
      <w:pPr>
        <w:rPr>
          <w:rFonts w:asciiTheme="minorHAnsi" w:hAnsiTheme="minorHAnsi" w:cstheme="minorHAnsi"/>
          <w:sz w:val="22"/>
          <w:szCs w:val="22"/>
        </w:rPr>
      </w:pPr>
    </w:p>
    <w:p w:rsidR="008B045F" w:rsidRPr="00A742C7" w:rsidRDefault="008B045F" w:rsidP="00A742C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4118"/>
        <w:gridCol w:w="10206"/>
      </w:tblGrid>
      <w:tr w:rsidR="00E105DD" w:rsidRPr="00571455" w:rsidTr="00E353E9">
        <w:trPr>
          <w:trHeight w:val="732"/>
        </w:trPr>
        <w:tc>
          <w:tcPr>
            <w:tcW w:w="555" w:type="dxa"/>
            <w:shd w:val="clear" w:color="auto" w:fill="2E74B5"/>
            <w:vAlign w:val="center"/>
          </w:tcPr>
          <w:p w:rsidR="00E105DD" w:rsidRPr="00571455" w:rsidRDefault="00E105DD" w:rsidP="002D1451">
            <w:pPr>
              <w:rPr>
                <w:rFonts w:cs="Arial"/>
                <w:b/>
                <w:bCs/>
                <w:color w:val="FFFFFF"/>
              </w:rPr>
            </w:pPr>
            <w:r w:rsidRPr="00571455">
              <w:rPr>
                <w:rFonts w:cs="Arial"/>
                <w:b/>
                <w:bCs/>
                <w:color w:val="FFFFFF"/>
              </w:rPr>
              <w:t>1</w:t>
            </w:r>
          </w:p>
        </w:tc>
        <w:tc>
          <w:tcPr>
            <w:tcW w:w="4118" w:type="dxa"/>
            <w:shd w:val="clear" w:color="auto" w:fill="2E74B5"/>
          </w:tcPr>
          <w:p w:rsidR="00E105DD" w:rsidRPr="00571455" w:rsidRDefault="00E105DD" w:rsidP="002D1451">
            <w:pPr>
              <w:rPr>
                <w:rFonts w:cs="Arial"/>
                <w:b/>
                <w:bCs/>
                <w:color w:val="FFFFFF"/>
              </w:rPr>
            </w:pPr>
            <w:r w:rsidRPr="002148AE">
              <w:rPr>
                <w:rFonts w:cs="Arial"/>
                <w:b/>
                <w:bCs/>
                <w:color w:val="FFFFFF"/>
              </w:rPr>
              <w:t>Introduktion af eleven</w:t>
            </w:r>
          </w:p>
        </w:tc>
        <w:tc>
          <w:tcPr>
            <w:tcW w:w="10206" w:type="dxa"/>
            <w:shd w:val="clear" w:color="auto" w:fill="2E74B5"/>
          </w:tcPr>
          <w:p w:rsidR="00E105DD" w:rsidRPr="009144FE" w:rsidRDefault="00E105DD" w:rsidP="002D145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color w:val="FFFFFF"/>
              </w:rPr>
              <w:t>Konkrete arbejdsopgaver</w:t>
            </w:r>
          </w:p>
        </w:tc>
      </w:tr>
      <w:tr w:rsidR="00E105DD" w:rsidRPr="00571455" w:rsidTr="00E353E9">
        <w:trPr>
          <w:trHeight w:val="1027"/>
        </w:trPr>
        <w:tc>
          <w:tcPr>
            <w:tcW w:w="555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18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B54354">
              <w:rPr>
                <w:rFonts w:cs="Arial"/>
                <w:sz w:val="20"/>
                <w:szCs w:val="20"/>
              </w:rPr>
              <w:t>Eleven kender lærepladsens organisation, ledelse og politikker for bæredygtighed og klimaaftryk, arbejdsmiljø, kvalitet og service.</w:t>
            </w:r>
          </w:p>
        </w:tc>
        <w:tc>
          <w:tcPr>
            <w:tcW w:w="10206" w:type="dxa"/>
          </w:tcPr>
          <w:p w:rsidR="00E105DD" w:rsidRPr="00571455" w:rsidRDefault="00E105DD" w:rsidP="002D1451">
            <w:pPr>
              <w:rPr>
                <w:rFonts w:cs="Arial"/>
              </w:rPr>
            </w:pPr>
          </w:p>
        </w:tc>
      </w:tr>
      <w:tr w:rsidR="00E105DD" w:rsidRPr="00571455" w:rsidTr="00E353E9">
        <w:trPr>
          <w:trHeight w:val="498"/>
        </w:trPr>
        <w:tc>
          <w:tcPr>
            <w:tcW w:w="555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18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D43562">
              <w:rPr>
                <w:rFonts w:cs="Arial"/>
                <w:sz w:val="20"/>
                <w:szCs w:val="20"/>
              </w:rPr>
              <w:t>Eleven kender lærepladsens brugere, leverandører, samarbejdspartnere.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E105DD" w:rsidRPr="00571455" w:rsidRDefault="00E105DD" w:rsidP="002D1451">
            <w:pPr>
              <w:rPr>
                <w:rFonts w:cs="Arial"/>
              </w:rPr>
            </w:pPr>
          </w:p>
        </w:tc>
      </w:tr>
      <w:tr w:rsidR="00E105DD" w:rsidRPr="00571455" w:rsidTr="00E353E9">
        <w:trPr>
          <w:trHeight w:val="513"/>
        </w:trPr>
        <w:tc>
          <w:tcPr>
            <w:tcW w:w="555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118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6C6D6C">
              <w:rPr>
                <w:rFonts w:cs="Arial"/>
                <w:sz w:val="20"/>
                <w:szCs w:val="20"/>
              </w:rPr>
              <w:t>Eleven kender love, regler og procedurer af relevans for lærepladsen.</w:t>
            </w:r>
          </w:p>
        </w:tc>
        <w:tc>
          <w:tcPr>
            <w:tcW w:w="10206" w:type="dxa"/>
            <w:shd w:val="clear" w:color="auto" w:fill="FFFFFF"/>
          </w:tcPr>
          <w:p w:rsidR="00E105DD" w:rsidRPr="00571455" w:rsidRDefault="00E105DD" w:rsidP="002D1451">
            <w:pPr>
              <w:rPr>
                <w:rFonts w:cs="Arial"/>
              </w:rPr>
            </w:pPr>
          </w:p>
        </w:tc>
      </w:tr>
      <w:tr w:rsidR="00E105DD" w:rsidRPr="00571455" w:rsidTr="00E353E9">
        <w:trPr>
          <w:trHeight w:val="498"/>
        </w:trPr>
        <w:tc>
          <w:tcPr>
            <w:tcW w:w="555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118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966C35">
              <w:rPr>
                <w:rFonts w:cs="Arial"/>
                <w:sz w:val="20"/>
                <w:szCs w:val="20"/>
              </w:rPr>
              <w:t>Eleven kender lærepladsens personaleregler, kultur og praksis.</w:t>
            </w:r>
          </w:p>
        </w:tc>
        <w:tc>
          <w:tcPr>
            <w:tcW w:w="10206" w:type="dxa"/>
            <w:shd w:val="clear" w:color="auto" w:fill="FFFFFF"/>
          </w:tcPr>
          <w:p w:rsidR="00E105DD" w:rsidRPr="00571455" w:rsidRDefault="00E105DD" w:rsidP="002D1451">
            <w:pPr>
              <w:rPr>
                <w:rFonts w:cs="Arial"/>
              </w:rPr>
            </w:pPr>
          </w:p>
        </w:tc>
      </w:tr>
      <w:tr w:rsidR="00E105DD" w:rsidRPr="00571455" w:rsidTr="00E353E9">
        <w:trPr>
          <w:trHeight w:val="302"/>
        </w:trPr>
        <w:tc>
          <w:tcPr>
            <w:tcW w:w="555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118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535C45">
              <w:rPr>
                <w:rFonts w:cs="Arial"/>
                <w:sz w:val="20"/>
                <w:szCs w:val="20"/>
              </w:rPr>
              <w:t>Eleven kender egen oplæringsplan.</w:t>
            </w:r>
          </w:p>
        </w:tc>
        <w:tc>
          <w:tcPr>
            <w:tcW w:w="10206" w:type="dxa"/>
            <w:shd w:val="clear" w:color="auto" w:fill="FFFFFF"/>
          </w:tcPr>
          <w:p w:rsidR="00E105DD" w:rsidRPr="00571455" w:rsidRDefault="00E105DD" w:rsidP="002D1451">
            <w:pPr>
              <w:rPr>
                <w:rFonts w:cs="Arial"/>
              </w:rPr>
            </w:pPr>
          </w:p>
        </w:tc>
      </w:tr>
    </w:tbl>
    <w:p w:rsidR="00E105DD" w:rsidRPr="00571455" w:rsidRDefault="00E105DD" w:rsidP="00E105DD">
      <w:pPr>
        <w:rPr>
          <w:rFonts w:cs="Aria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4075"/>
        <w:gridCol w:w="10206"/>
      </w:tblGrid>
      <w:tr w:rsidR="00E105DD" w:rsidRPr="00571455" w:rsidTr="00E353E9">
        <w:trPr>
          <w:trHeight w:val="640"/>
        </w:trPr>
        <w:tc>
          <w:tcPr>
            <w:tcW w:w="598" w:type="dxa"/>
            <w:shd w:val="clear" w:color="auto" w:fill="2E74B5"/>
            <w:vAlign w:val="center"/>
          </w:tcPr>
          <w:p w:rsidR="00E105DD" w:rsidRPr="00571455" w:rsidRDefault="00E105DD" w:rsidP="002D1451">
            <w:pPr>
              <w:rPr>
                <w:rFonts w:cs="Arial"/>
                <w:b/>
                <w:bCs/>
                <w:color w:val="FFFFFF"/>
              </w:rPr>
            </w:pPr>
            <w:r w:rsidRPr="00571455">
              <w:rPr>
                <w:rFonts w:cs="Arial"/>
                <w:b/>
                <w:bCs/>
                <w:color w:val="FFFFFF"/>
              </w:rPr>
              <w:t>2</w:t>
            </w:r>
          </w:p>
        </w:tc>
        <w:tc>
          <w:tcPr>
            <w:tcW w:w="4075" w:type="dxa"/>
            <w:shd w:val="clear" w:color="auto" w:fill="2E74B5"/>
          </w:tcPr>
          <w:p w:rsidR="00E105DD" w:rsidRPr="004733F9" w:rsidRDefault="00E105DD" w:rsidP="002D1451">
            <w:pPr>
              <w:rPr>
                <w:rFonts w:cs="Arial"/>
                <w:b/>
                <w:color w:val="FFFFFF"/>
                <w:szCs w:val="28"/>
              </w:rPr>
            </w:pPr>
            <w:r w:rsidRPr="004733F9">
              <w:rPr>
                <w:rFonts w:cs="Arial"/>
                <w:b/>
                <w:bCs/>
                <w:color w:val="FFFFFF"/>
                <w:szCs w:val="28"/>
              </w:rPr>
              <w:t>Politik og organisation</w:t>
            </w:r>
          </w:p>
        </w:tc>
        <w:tc>
          <w:tcPr>
            <w:tcW w:w="10206" w:type="dxa"/>
            <w:shd w:val="clear" w:color="auto" w:fill="2E74B5"/>
          </w:tcPr>
          <w:p w:rsidR="00E105DD" w:rsidRPr="009144FE" w:rsidRDefault="00E105DD" w:rsidP="002D1451">
            <w:pPr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</w:rPr>
              <w:t>Konkrete arbejdsopgaver</w:t>
            </w: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C7785E">
              <w:rPr>
                <w:rFonts w:cs="Arial"/>
                <w:sz w:val="20"/>
                <w:szCs w:val="20"/>
              </w:rPr>
              <w:t>Eleven ved hvordan lærepladsen indgår som en del af den offentlige sektor.</w:t>
            </w:r>
          </w:p>
        </w:tc>
        <w:tc>
          <w:tcPr>
            <w:tcW w:w="10206" w:type="dxa"/>
            <w:shd w:val="clear" w:color="auto" w:fill="auto"/>
          </w:tcPr>
          <w:p w:rsidR="00E105DD" w:rsidRPr="001507E0" w:rsidRDefault="00E105DD" w:rsidP="002D1451">
            <w:pPr>
              <w:jc w:val="center"/>
              <w:rPr>
                <w:rFonts w:cs="Arial"/>
                <w:szCs w:val="22"/>
              </w:rPr>
            </w:pP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882006">
              <w:rPr>
                <w:rFonts w:cs="Arial"/>
                <w:sz w:val="20"/>
                <w:szCs w:val="20"/>
              </w:rPr>
              <w:t>Eleven kender lærepladsens politik, strategi og indsatsområder eks. bæredygtighed.</w:t>
            </w:r>
          </w:p>
        </w:tc>
        <w:tc>
          <w:tcPr>
            <w:tcW w:w="10206" w:type="dxa"/>
            <w:shd w:val="clear" w:color="auto" w:fill="FFFFFF"/>
          </w:tcPr>
          <w:p w:rsidR="00E105DD" w:rsidRPr="001507E0" w:rsidRDefault="00E105DD" w:rsidP="002D1451">
            <w:pPr>
              <w:rPr>
                <w:rFonts w:cs="Arial"/>
                <w:szCs w:val="22"/>
              </w:rPr>
            </w:pP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3F26D1">
              <w:rPr>
                <w:rFonts w:cs="Arial"/>
                <w:sz w:val="20"/>
                <w:szCs w:val="20"/>
              </w:rPr>
              <w:t>Eleven kender lærepladsens planlægning og handlingsplaner.</w:t>
            </w:r>
          </w:p>
        </w:tc>
        <w:tc>
          <w:tcPr>
            <w:tcW w:w="10206" w:type="dxa"/>
            <w:shd w:val="clear" w:color="auto" w:fill="FFFFFF"/>
          </w:tcPr>
          <w:p w:rsidR="00E105DD" w:rsidRPr="001507E0" w:rsidRDefault="00E105DD" w:rsidP="002D1451">
            <w:pPr>
              <w:rPr>
                <w:rFonts w:cs="Arial"/>
                <w:szCs w:val="22"/>
              </w:rPr>
            </w:pP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226472">
              <w:rPr>
                <w:rFonts w:cs="Arial"/>
                <w:sz w:val="20"/>
                <w:szCs w:val="20"/>
              </w:rPr>
              <w:t>Eleven kender lærepladsens konkrete indsatser.</w:t>
            </w:r>
          </w:p>
        </w:tc>
        <w:tc>
          <w:tcPr>
            <w:tcW w:w="10206" w:type="dxa"/>
            <w:shd w:val="clear" w:color="auto" w:fill="FFFFFF"/>
          </w:tcPr>
          <w:p w:rsidR="00E105DD" w:rsidRPr="001507E0" w:rsidRDefault="00E105DD" w:rsidP="002D1451">
            <w:pPr>
              <w:rPr>
                <w:rFonts w:cs="Arial"/>
                <w:szCs w:val="22"/>
              </w:rPr>
            </w:pPr>
          </w:p>
        </w:tc>
      </w:tr>
      <w:tr w:rsidR="00E105DD" w:rsidRPr="001507E0" w:rsidTr="00E353E9">
        <w:trPr>
          <w:trHeight w:val="660"/>
        </w:trPr>
        <w:tc>
          <w:tcPr>
            <w:tcW w:w="598" w:type="dxa"/>
            <w:shd w:val="clear" w:color="auto" w:fill="2E74B5"/>
            <w:vAlign w:val="center"/>
          </w:tcPr>
          <w:p w:rsidR="00E105DD" w:rsidRPr="001507E0" w:rsidRDefault="00E105DD" w:rsidP="002D1451">
            <w:pPr>
              <w:rPr>
                <w:rFonts w:cs="Arial"/>
                <w:b/>
                <w:bCs/>
                <w:color w:val="FFFFFF"/>
                <w:szCs w:val="22"/>
              </w:rPr>
            </w:pPr>
            <w:r w:rsidRPr="001507E0">
              <w:rPr>
                <w:rFonts w:cs="Arial"/>
                <w:b/>
                <w:bCs/>
                <w:color w:val="FFFFFF"/>
                <w:szCs w:val="22"/>
              </w:rPr>
              <w:t xml:space="preserve">3 </w:t>
            </w:r>
          </w:p>
        </w:tc>
        <w:tc>
          <w:tcPr>
            <w:tcW w:w="4075" w:type="dxa"/>
            <w:shd w:val="clear" w:color="auto" w:fill="2E74B5"/>
          </w:tcPr>
          <w:p w:rsidR="00E105DD" w:rsidRPr="002826FD" w:rsidRDefault="00E105DD" w:rsidP="002D1451">
            <w:pPr>
              <w:rPr>
                <w:rFonts w:cs="Arial"/>
                <w:b/>
                <w:color w:val="FFFFFF"/>
                <w:sz w:val="28"/>
                <w:szCs w:val="28"/>
              </w:rPr>
            </w:pPr>
            <w:r w:rsidRPr="004733F9">
              <w:rPr>
                <w:rFonts w:cs="Arial"/>
                <w:b/>
                <w:bCs/>
                <w:color w:val="FFFFFF"/>
              </w:rPr>
              <w:t>Kommunikation og formidling</w:t>
            </w:r>
          </w:p>
        </w:tc>
        <w:tc>
          <w:tcPr>
            <w:tcW w:w="10206" w:type="dxa"/>
            <w:shd w:val="clear" w:color="auto" w:fill="2E74B5"/>
          </w:tcPr>
          <w:p w:rsidR="00E105DD" w:rsidRPr="001507E0" w:rsidRDefault="00E105DD" w:rsidP="00E105D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color w:val="FFFFFF"/>
                <w:szCs w:val="22"/>
              </w:rPr>
              <w:t>Konkrete arbejdsopgaver</w:t>
            </w: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483876">
              <w:rPr>
                <w:rFonts w:cs="Arial"/>
                <w:sz w:val="20"/>
                <w:szCs w:val="20"/>
              </w:rPr>
              <w:t>Eleven behersker telefonbetjening og skriftlig kommunikation ved hjælp af digitale værktøjer med vægt på brugerservice og vejledning.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E105DD" w:rsidRPr="001507E0" w:rsidRDefault="00E105DD" w:rsidP="002D1451">
            <w:pPr>
              <w:jc w:val="center"/>
              <w:rPr>
                <w:rFonts w:cs="Arial"/>
                <w:szCs w:val="22"/>
              </w:rPr>
            </w:pP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FC5C85">
              <w:rPr>
                <w:rFonts w:cs="Arial"/>
                <w:sz w:val="20"/>
                <w:szCs w:val="20"/>
              </w:rPr>
              <w:t>Eleven behersker brug af digitale selvbetjeningsløsninger internt og eksternt.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E105DD" w:rsidRPr="001507E0" w:rsidRDefault="00E105DD" w:rsidP="002D1451">
            <w:pPr>
              <w:jc w:val="center"/>
              <w:rPr>
                <w:rFonts w:cs="Arial"/>
                <w:szCs w:val="22"/>
              </w:rPr>
            </w:pP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45134A">
              <w:rPr>
                <w:rFonts w:cs="Arial"/>
                <w:sz w:val="20"/>
                <w:szCs w:val="20"/>
              </w:rPr>
              <w:t>Eleven behersker almindeligt forekommende kommunikationsopgaver over for lærepladsens brugere, leverandører og samarbejdspartnere, fx digital post og sociale medier og videolink.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E105DD" w:rsidRPr="00AC3A75" w:rsidRDefault="00E105DD" w:rsidP="002D1451">
            <w:pPr>
              <w:jc w:val="center"/>
              <w:rPr>
                <w:rFonts w:ascii="Calibri" w:hAnsi="Calibri"/>
              </w:rPr>
            </w:pP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075" w:type="dxa"/>
          </w:tcPr>
          <w:p w:rsidR="00E105DD" w:rsidRPr="0045134A" w:rsidRDefault="00E105DD" w:rsidP="002D1451">
            <w:pPr>
              <w:rPr>
                <w:rFonts w:cs="Arial"/>
                <w:sz w:val="20"/>
                <w:szCs w:val="20"/>
              </w:rPr>
            </w:pPr>
            <w:r w:rsidRPr="00326674">
              <w:rPr>
                <w:rFonts w:cs="Arial"/>
                <w:sz w:val="20"/>
                <w:szCs w:val="20"/>
              </w:rPr>
              <w:t>Eleven kan udarbejde mødenotater, -resuméer og indstillinger, fx formulere sagsindstillinger til beslutning.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E105DD" w:rsidRPr="00AC3A75" w:rsidRDefault="00E105DD" w:rsidP="002D1451">
            <w:pPr>
              <w:jc w:val="center"/>
              <w:rPr>
                <w:rFonts w:ascii="Calibri" w:hAnsi="Calibri"/>
              </w:rPr>
            </w:pP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0B165E">
              <w:rPr>
                <w:rFonts w:cs="Arial"/>
                <w:sz w:val="20"/>
                <w:szCs w:val="20"/>
              </w:rPr>
              <w:t>Eleven kan formidle information over for kolleger, kunder/borgere, fx gennemføre en præsentation eller fremlægge et budskab.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E105DD" w:rsidRPr="00AC3A75" w:rsidRDefault="00E105DD" w:rsidP="002D1451">
            <w:pPr>
              <w:jc w:val="center"/>
              <w:rPr>
                <w:rFonts w:ascii="Calibri" w:hAnsi="Calibri"/>
              </w:rPr>
            </w:pP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295B0C">
              <w:rPr>
                <w:rFonts w:cs="Arial"/>
                <w:b/>
                <w:bCs/>
                <w:i/>
                <w:iCs/>
                <w:sz w:val="20"/>
                <w:szCs w:val="20"/>
              </w:rPr>
              <w:t>Valgfrie områder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E105DD" w:rsidRPr="001507E0" w:rsidRDefault="00E105DD" w:rsidP="002D1451">
            <w:pPr>
              <w:jc w:val="center"/>
              <w:rPr>
                <w:rFonts w:cs="Arial"/>
                <w:szCs w:val="22"/>
              </w:rPr>
            </w:pP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075" w:type="dxa"/>
          </w:tcPr>
          <w:p w:rsidR="00E105DD" w:rsidRPr="00295B0C" w:rsidRDefault="00E105DD" w:rsidP="002D1451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214EC0">
              <w:rPr>
                <w:rFonts w:cs="Arial"/>
                <w:sz w:val="20"/>
                <w:szCs w:val="20"/>
              </w:rPr>
              <w:t>Eleven kan indgå i et samarbejde om mundtlige og skriftlige kommunikationsopgaver på fremmedsprog af relevans for lærepladsen, fx tilrettelæggelse af møder, vejledninger på fremmedsprog.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E105DD" w:rsidRPr="00AC3A75" w:rsidRDefault="00E105DD" w:rsidP="002D1451">
            <w:pPr>
              <w:jc w:val="center"/>
              <w:rPr>
                <w:rFonts w:ascii="Calibri" w:hAnsi="Calibri"/>
              </w:rPr>
            </w:pPr>
          </w:p>
        </w:tc>
      </w:tr>
      <w:tr w:rsidR="00E105DD" w:rsidRPr="001507E0" w:rsidTr="00E353E9">
        <w:trPr>
          <w:trHeight w:val="742"/>
        </w:trPr>
        <w:tc>
          <w:tcPr>
            <w:tcW w:w="598" w:type="dxa"/>
            <w:shd w:val="clear" w:color="auto" w:fill="2E74B5"/>
            <w:vAlign w:val="center"/>
          </w:tcPr>
          <w:p w:rsidR="00E105DD" w:rsidRPr="001507E0" w:rsidRDefault="00E105DD" w:rsidP="002D1451">
            <w:pPr>
              <w:rPr>
                <w:rFonts w:cs="Arial"/>
                <w:b/>
                <w:bCs/>
                <w:color w:val="FFFFFF"/>
                <w:szCs w:val="22"/>
              </w:rPr>
            </w:pPr>
            <w:r w:rsidRPr="001507E0">
              <w:rPr>
                <w:rFonts w:cs="Arial"/>
                <w:b/>
                <w:bCs/>
                <w:color w:val="FFFFFF"/>
                <w:szCs w:val="22"/>
              </w:rPr>
              <w:t>4</w:t>
            </w:r>
          </w:p>
        </w:tc>
        <w:tc>
          <w:tcPr>
            <w:tcW w:w="4075" w:type="dxa"/>
            <w:shd w:val="clear" w:color="auto" w:fill="2E74B5"/>
          </w:tcPr>
          <w:p w:rsidR="00E105DD" w:rsidRPr="001507E0" w:rsidRDefault="00E105DD" w:rsidP="002D1451">
            <w:pPr>
              <w:rPr>
                <w:rFonts w:cs="Arial"/>
                <w:b/>
                <w:bCs/>
                <w:color w:val="FFFFFF"/>
                <w:szCs w:val="22"/>
              </w:rPr>
            </w:pPr>
            <w:r w:rsidRPr="00781760">
              <w:rPr>
                <w:rFonts w:cs="Arial"/>
                <w:b/>
                <w:bCs/>
                <w:color w:val="FFFFFF"/>
              </w:rPr>
              <w:t>Forvaltning, administration</w:t>
            </w:r>
            <w:r w:rsidRPr="001507E0">
              <w:rPr>
                <w:rFonts w:cs="Arial"/>
                <w:b/>
                <w:bCs/>
                <w:color w:val="FFFFFF"/>
                <w:szCs w:val="22"/>
              </w:rPr>
              <w:t xml:space="preserve"> og sagsbehandling</w:t>
            </w:r>
            <w:r w:rsidRPr="00781760">
              <w:rPr>
                <w:rFonts w:cs="Arial"/>
                <w:b/>
                <w:bCs/>
                <w:color w:val="FFFFFF"/>
              </w:rPr>
              <w:t xml:space="preserve"> </w:t>
            </w:r>
          </w:p>
        </w:tc>
        <w:tc>
          <w:tcPr>
            <w:tcW w:w="10206" w:type="dxa"/>
            <w:shd w:val="clear" w:color="auto" w:fill="2E74B5"/>
          </w:tcPr>
          <w:p w:rsidR="00E105DD" w:rsidRPr="001507E0" w:rsidRDefault="00BA4236" w:rsidP="00BA423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color w:val="FFFFFF"/>
                <w:szCs w:val="22"/>
              </w:rPr>
              <w:t>Konkrete arbejdsopgaver</w:t>
            </w: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E36ECC">
              <w:rPr>
                <w:rFonts w:cs="Arial"/>
                <w:sz w:val="20"/>
                <w:szCs w:val="20"/>
              </w:rPr>
              <w:t>Eleven behersker forskellige typer af digitale sagsbehandlings- og administrationsopgaver over for brugere, leverandører og samarbejdspartnere.</w:t>
            </w:r>
          </w:p>
        </w:tc>
        <w:tc>
          <w:tcPr>
            <w:tcW w:w="10206" w:type="dxa"/>
            <w:shd w:val="clear" w:color="auto" w:fill="auto"/>
          </w:tcPr>
          <w:p w:rsidR="00E105DD" w:rsidRPr="001507E0" w:rsidRDefault="00E105DD" w:rsidP="002D1451">
            <w:pPr>
              <w:jc w:val="center"/>
              <w:rPr>
                <w:rFonts w:cs="Arial"/>
                <w:szCs w:val="22"/>
              </w:rPr>
            </w:pP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2259D8">
              <w:rPr>
                <w:rFonts w:cs="Arial"/>
                <w:sz w:val="20"/>
                <w:szCs w:val="20"/>
              </w:rPr>
              <w:t>Eleven behersker administrative opgaver og sagsbehandling i forhold til procedurer, love, aftale- eller regelgrundlag.</w:t>
            </w:r>
          </w:p>
        </w:tc>
        <w:tc>
          <w:tcPr>
            <w:tcW w:w="10206" w:type="dxa"/>
            <w:shd w:val="clear" w:color="auto" w:fill="auto"/>
          </w:tcPr>
          <w:p w:rsidR="00E105DD" w:rsidRPr="001507E0" w:rsidRDefault="00E105DD" w:rsidP="002D1451">
            <w:pPr>
              <w:jc w:val="center"/>
              <w:rPr>
                <w:rFonts w:cs="Arial"/>
                <w:szCs w:val="22"/>
              </w:rPr>
            </w:pPr>
          </w:p>
        </w:tc>
      </w:tr>
      <w:tr w:rsidR="00E105DD" w:rsidRPr="001507E0" w:rsidTr="00E353E9">
        <w:trPr>
          <w:trHeight w:val="598"/>
        </w:trPr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7870E0">
              <w:rPr>
                <w:rFonts w:cs="Arial"/>
                <w:sz w:val="20"/>
                <w:szCs w:val="20"/>
              </w:rPr>
              <w:t>Eleven behersker journaliserings- og sagsstyringsopgaver.</w:t>
            </w:r>
          </w:p>
        </w:tc>
        <w:tc>
          <w:tcPr>
            <w:tcW w:w="10206" w:type="dxa"/>
            <w:shd w:val="clear" w:color="auto" w:fill="auto"/>
          </w:tcPr>
          <w:p w:rsidR="00E105DD" w:rsidRPr="001507E0" w:rsidRDefault="00E105DD" w:rsidP="002D1451">
            <w:pPr>
              <w:jc w:val="center"/>
              <w:rPr>
                <w:rFonts w:cs="Arial"/>
                <w:szCs w:val="22"/>
              </w:rPr>
            </w:pP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F846D8">
              <w:rPr>
                <w:rFonts w:cs="Arial"/>
                <w:sz w:val="20"/>
                <w:szCs w:val="20"/>
              </w:rPr>
              <w:t>Eleven behersker søgning i lærepladsens digitale systemer.</w:t>
            </w:r>
          </w:p>
        </w:tc>
        <w:tc>
          <w:tcPr>
            <w:tcW w:w="10206" w:type="dxa"/>
            <w:shd w:val="clear" w:color="auto" w:fill="auto"/>
          </w:tcPr>
          <w:p w:rsidR="00E105DD" w:rsidRPr="001507E0" w:rsidRDefault="00E105DD" w:rsidP="002D1451">
            <w:pPr>
              <w:jc w:val="center"/>
              <w:rPr>
                <w:rFonts w:cs="Arial"/>
                <w:szCs w:val="22"/>
              </w:rPr>
            </w:pP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33260A">
              <w:rPr>
                <w:rFonts w:cs="Arial"/>
                <w:sz w:val="20"/>
                <w:szCs w:val="20"/>
              </w:rPr>
              <w:t>Eleven kan prioritere og planlægge egne opgaver.</w:t>
            </w:r>
          </w:p>
        </w:tc>
        <w:tc>
          <w:tcPr>
            <w:tcW w:w="10206" w:type="dxa"/>
            <w:shd w:val="clear" w:color="auto" w:fill="auto"/>
          </w:tcPr>
          <w:p w:rsidR="00E105DD" w:rsidRPr="001507E0" w:rsidRDefault="00E105DD" w:rsidP="002D1451">
            <w:pPr>
              <w:jc w:val="center"/>
              <w:rPr>
                <w:rFonts w:cs="Arial"/>
                <w:szCs w:val="22"/>
              </w:rPr>
            </w:pP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0C0107">
              <w:rPr>
                <w:rFonts w:cs="Arial"/>
                <w:sz w:val="20"/>
                <w:szCs w:val="20"/>
              </w:rPr>
              <w:t>Eleven kan strukturere og planlægge større opgaver ved hjælp af digitale værktøjer.</w:t>
            </w:r>
          </w:p>
        </w:tc>
        <w:tc>
          <w:tcPr>
            <w:tcW w:w="10206" w:type="dxa"/>
            <w:shd w:val="clear" w:color="auto" w:fill="auto"/>
          </w:tcPr>
          <w:p w:rsidR="00E105DD" w:rsidRPr="001507E0" w:rsidRDefault="00E105DD" w:rsidP="002D1451">
            <w:pPr>
              <w:jc w:val="center"/>
              <w:rPr>
                <w:rFonts w:cs="Arial"/>
                <w:szCs w:val="22"/>
              </w:rPr>
            </w:pP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D7699B">
              <w:rPr>
                <w:rFonts w:cs="Arial"/>
                <w:sz w:val="20"/>
                <w:szCs w:val="20"/>
              </w:rPr>
              <w:t>Eleven kan udføre administrative funktioner i forbindelse med projektstyring, herunder f.eks. koor</w:t>
            </w:r>
            <w:r>
              <w:rPr>
                <w:rFonts w:cs="Arial"/>
                <w:sz w:val="20"/>
                <w:szCs w:val="20"/>
              </w:rPr>
              <w:t>d</w:t>
            </w:r>
            <w:r w:rsidRPr="00D7699B">
              <w:rPr>
                <w:rFonts w:cs="Arial"/>
                <w:sz w:val="20"/>
                <w:szCs w:val="20"/>
              </w:rPr>
              <w:t>inering, opdatering af projektplaner, mødeplanlægning og -afholdelse, opfølgning på aktiviteter og ajourføring af dokumenter.</w:t>
            </w:r>
          </w:p>
        </w:tc>
        <w:tc>
          <w:tcPr>
            <w:tcW w:w="10206" w:type="dxa"/>
            <w:shd w:val="clear" w:color="auto" w:fill="auto"/>
          </w:tcPr>
          <w:p w:rsidR="00E105DD" w:rsidRPr="001507E0" w:rsidRDefault="00E105DD" w:rsidP="002D1451">
            <w:pPr>
              <w:jc w:val="center"/>
              <w:rPr>
                <w:rFonts w:cs="Arial"/>
                <w:szCs w:val="22"/>
              </w:rPr>
            </w:pP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AD3FF1">
              <w:rPr>
                <w:rFonts w:cs="Arial"/>
                <w:sz w:val="20"/>
                <w:szCs w:val="20"/>
              </w:rPr>
              <w:t>Eleven kan deltage i tværgående samarbejde med inddragelse af forskellige personer og evt. også personer med anden faglig baggrund, fx ved projekter eller arbejdsopgaver af længere varighed med fokus på kvalitet i opgaveløsningen.</w:t>
            </w:r>
          </w:p>
        </w:tc>
        <w:tc>
          <w:tcPr>
            <w:tcW w:w="10206" w:type="dxa"/>
            <w:shd w:val="clear" w:color="auto" w:fill="auto"/>
          </w:tcPr>
          <w:p w:rsidR="00E105DD" w:rsidRPr="001507E0" w:rsidRDefault="00E105DD" w:rsidP="002D1451">
            <w:pPr>
              <w:jc w:val="center"/>
              <w:rPr>
                <w:rFonts w:cs="Arial"/>
                <w:szCs w:val="22"/>
              </w:rPr>
            </w:pP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4F68FC">
              <w:rPr>
                <w:rFonts w:cs="Arial"/>
                <w:sz w:val="20"/>
                <w:szCs w:val="20"/>
              </w:rPr>
              <w:t>Eleven kan løse innovative opgaver, fx videreudvikling af administrative processer.</w:t>
            </w:r>
          </w:p>
        </w:tc>
        <w:tc>
          <w:tcPr>
            <w:tcW w:w="10206" w:type="dxa"/>
            <w:shd w:val="clear" w:color="auto" w:fill="auto"/>
          </w:tcPr>
          <w:p w:rsidR="00E105DD" w:rsidRPr="001507E0" w:rsidRDefault="00E105DD" w:rsidP="002D1451">
            <w:pPr>
              <w:jc w:val="center"/>
              <w:rPr>
                <w:rFonts w:cs="Arial"/>
                <w:szCs w:val="22"/>
              </w:rPr>
            </w:pP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06416E">
              <w:rPr>
                <w:rFonts w:cs="Arial"/>
                <w:sz w:val="20"/>
                <w:szCs w:val="20"/>
              </w:rPr>
              <w:t>Eleven kender til sammenhængen mellem lærepladsens administrative systemer og andre offentlige myndigheder/brugere og kender lærepladsens praksis, fx hvornår der skal ske indberetninger og hvem der skal have orientering om sagsforløb.</w:t>
            </w:r>
          </w:p>
        </w:tc>
        <w:tc>
          <w:tcPr>
            <w:tcW w:w="10206" w:type="dxa"/>
            <w:shd w:val="clear" w:color="auto" w:fill="FFFFFF" w:themeFill="background1"/>
          </w:tcPr>
          <w:p w:rsidR="00E105DD" w:rsidRPr="001507E0" w:rsidRDefault="00E105DD" w:rsidP="002D1451">
            <w:pPr>
              <w:rPr>
                <w:rFonts w:cs="Arial"/>
                <w:szCs w:val="22"/>
              </w:rPr>
            </w:pP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B5327F">
              <w:rPr>
                <w:rFonts w:cs="Arial"/>
                <w:sz w:val="20"/>
                <w:szCs w:val="20"/>
              </w:rPr>
              <w:t xml:space="preserve">Eleven </w:t>
            </w:r>
            <w:r>
              <w:rPr>
                <w:rFonts w:cs="Arial"/>
                <w:sz w:val="20"/>
                <w:szCs w:val="20"/>
              </w:rPr>
              <w:t>kender til f</w:t>
            </w:r>
            <w:r w:rsidRPr="00B5327F">
              <w:rPr>
                <w:rFonts w:cs="Arial"/>
                <w:sz w:val="20"/>
                <w:szCs w:val="20"/>
              </w:rPr>
              <w:t>orskellige organiseringer af administrations- og sagsbehandlingsopgaver, fx gennem rotation i forskellige afdelinger.</w:t>
            </w:r>
          </w:p>
        </w:tc>
        <w:tc>
          <w:tcPr>
            <w:tcW w:w="10206" w:type="dxa"/>
            <w:shd w:val="clear" w:color="auto" w:fill="FFFFFF" w:themeFill="background1"/>
          </w:tcPr>
          <w:p w:rsidR="00E105DD" w:rsidRPr="001507E0" w:rsidRDefault="00E105DD" w:rsidP="002D1451">
            <w:pPr>
              <w:rPr>
                <w:rFonts w:cs="Arial"/>
                <w:szCs w:val="22"/>
              </w:rPr>
            </w:pPr>
          </w:p>
        </w:tc>
      </w:tr>
      <w:tr w:rsidR="00E105DD" w:rsidRPr="001507E0" w:rsidTr="00E353E9">
        <w:trPr>
          <w:trHeight w:val="758"/>
        </w:trPr>
        <w:tc>
          <w:tcPr>
            <w:tcW w:w="598" w:type="dxa"/>
            <w:shd w:val="clear" w:color="auto" w:fill="2E74B5"/>
            <w:vAlign w:val="center"/>
          </w:tcPr>
          <w:p w:rsidR="00E105DD" w:rsidRPr="001507E0" w:rsidRDefault="00E105DD" w:rsidP="002D1451">
            <w:pPr>
              <w:rPr>
                <w:rFonts w:cs="Arial"/>
                <w:b/>
                <w:bCs/>
                <w:color w:val="FFFFFF"/>
                <w:szCs w:val="22"/>
              </w:rPr>
            </w:pPr>
            <w:r w:rsidRPr="001507E0">
              <w:rPr>
                <w:rFonts w:cs="Arial"/>
                <w:b/>
                <w:bCs/>
                <w:color w:val="FFFFFF"/>
                <w:szCs w:val="22"/>
              </w:rPr>
              <w:t>5</w:t>
            </w:r>
          </w:p>
        </w:tc>
        <w:tc>
          <w:tcPr>
            <w:tcW w:w="4075" w:type="dxa"/>
            <w:shd w:val="clear" w:color="auto" w:fill="2E74B5"/>
          </w:tcPr>
          <w:p w:rsidR="00E105DD" w:rsidRPr="001507E0" w:rsidRDefault="00E105DD" w:rsidP="002D1451">
            <w:pPr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b/>
                <w:bCs/>
                <w:color w:val="FFFFFF"/>
                <w:szCs w:val="22"/>
              </w:rPr>
              <w:t>Digitalisering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2E74B5"/>
          </w:tcPr>
          <w:p w:rsidR="00E105DD" w:rsidRPr="001507E0" w:rsidRDefault="00BA4236" w:rsidP="002D1451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>
              <w:rPr>
                <w:rFonts w:cs="Arial"/>
                <w:b/>
                <w:color w:val="FFFFFF"/>
                <w:szCs w:val="22"/>
              </w:rPr>
              <w:t>Konkrete arbejdsopgaver</w:t>
            </w: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C5415D">
              <w:rPr>
                <w:rFonts w:cs="Arial"/>
                <w:sz w:val="20"/>
                <w:szCs w:val="20"/>
              </w:rPr>
              <w:t>Eleven kan arbejde med digital sikkerhed.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E105DD" w:rsidRPr="001507E0" w:rsidRDefault="00E105DD" w:rsidP="002D1451">
            <w:pPr>
              <w:jc w:val="center"/>
              <w:rPr>
                <w:rFonts w:cs="Arial"/>
                <w:szCs w:val="22"/>
              </w:rPr>
            </w:pP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075" w:type="dxa"/>
          </w:tcPr>
          <w:p w:rsidR="00E105DD" w:rsidRPr="00C5415D" w:rsidRDefault="00E105DD" w:rsidP="002D1451">
            <w:pPr>
              <w:rPr>
                <w:rFonts w:cs="Arial"/>
                <w:sz w:val="20"/>
                <w:szCs w:val="20"/>
              </w:rPr>
            </w:pPr>
            <w:r w:rsidRPr="00295B0C">
              <w:rPr>
                <w:rFonts w:cs="Arial"/>
                <w:b/>
                <w:bCs/>
                <w:i/>
                <w:iCs/>
                <w:sz w:val="20"/>
                <w:szCs w:val="20"/>
              </w:rPr>
              <w:t>Valgfrie områder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E105DD" w:rsidRPr="001507E0" w:rsidRDefault="00E105DD" w:rsidP="002D1451">
            <w:pPr>
              <w:rPr>
                <w:rFonts w:cs="Arial"/>
                <w:szCs w:val="22"/>
              </w:rPr>
            </w:pP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Eleven kender til o</w:t>
            </w:r>
            <w:r w:rsidRPr="001507E0">
              <w:rPr>
                <w:rFonts w:cs="Arial"/>
                <w:sz w:val="20"/>
                <w:szCs w:val="20"/>
              </w:rPr>
              <w:t xml:space="preserve">pgaver i forbindelse med systematisk informationsindsamling og validering/vurdering og strukturering af indsamlet data. </w:t>
            </w:r>
          </w:p>
        </w:tc>
        <w:tc>
          <w:tcPr>
            <w:tcW w:w="10206" w:type="dxa"/>
            <w:shd w:val="clear" w:color="auto" w:fill="FFFFFF" w:themeFill="background1"/>
          </w:tcPr>
          <w:p w:rsidR="00E105DD" w:rsidRPr="001507E0" w:rsidRDefault="00E105DD" w:rsidP="002D1451">
            <w:pPr>
              <w:rPr>
                <w:rFonts w:cs="Arial"/>
                <w:szCs w:val="22"/>
              </w:rPr>
            </w:pP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 w:rsidRPr="00F1461E">
              <w:rPr>
                <w:rFonts w:cs="Arial"/>
                <w:sz w:val="20"/>
                <w:szCs w:val="20"/>
              </w:rPr>
              <w:t xml:space="preserve">Eleven kender til opgaver </w:t>
            </w:r>
            <w:r w:rsidRPr="00846474">
              <w:rPr>
                <w:rFonts w:cs="Arial"/>
                <w:sz w:val="20"/>
                <w:szCs w:val="20"/>
              </w:rPr>
              <w:t>i forbindelse med udvikling og justering af hjemmesider, vedligeholdelse af intranet, e-services mv.</w:t>
            </w:r>
          </w:p>
        </w:tc>
        <w:tc>
          <w:tcPr>
            <w:tcW w:w="10206" w:type="dxa"/>
            <w:shd w:val="clear" w:color="auto" w:fill="auto"/>
          </w:tcPr>
          <w:p w:rsidR="00E105DD" w:rsidRPr="001507E0" w:rsidRDefault="00E105DD" w:rsidP="002D1451">
            <w:pPr>
              <w:jc w:val="center"/>
              <w:rPr>
                <w:rFonts w:cs="Arial"/>
                <w:szCs w:val="22"/>
              </w:rPr>
            </w:pPr>
          </w:p>
        </w:tc>
      </w:tr>
      <w:tr w:rsidR="00E105DD" w:rsidRPr="001507E0" w:rsidTr="00E353E9">
        <w:trPr>
          <w:trHeight w:val="837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2E74B5"/>
            <w:vAlign w:val="center"/>
          </w:tcPr>
          <w:p w:rsidR="00E105DD" w:rsidRPr="001507E0" w:rsidRDefault="00E105DD" w:rsidP="002D1451">
            <w:pPr>
              <w:rPr>
                <w:rFonts w:cs="Arial"/>
                <w:b/>
                <w:bCs/>
                <w:color w:val="FFFFFF"/>
                <w:szCs w:val="22"/>
              </w:rPr>
            </w:pPr>
            <w:r w:rsidRPr="001507E0">
              <w:rPr>
                <w:rFonts w:cs="Arial"/>
                <w:b/>
                <w:bCs/>
                <w:color w:val="FFFFFF"/>
                <w:szCs w:val="22"/>
              </w:rPr>
              <w:t>6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2E74B5"/>
          </w:tcPr>
          <w:p w:rsidR="00E105DD" w:rsidRPr="001507E0" w:rsidRDefault="00E105DD" w:rsidP="002D1451">
            <w:pPr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b/>
                <w:bCs/>
                <w:color w:val="FFFFFF"/>
                <w:szCs w:val="22"/>
              </w:rPr>
              <w:t>Service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2E74B5"/>
          </w:tcPr>
          <w:p w:rsidR="00E105DD" w:rsidRPr="005A74DB" w:rsidRDefault="00BA4236" w:rsidP="002D1451">
            <w:pPr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Cs w:val="22"/>
              </w:rPr>
              <w:t>Konkrete arbejdsopgaver</w:t>
            </w:r>
          </w:p>
        </w:tc>
      </w:tr>
      <w:tr w:rsidR="00E105DD" w:rsidRPr="001507E0" w:rsidTr="00E353E9">
        <w:tc>
          <w:tcPr>
            <w:tcW w:w="598" w:type="dxa"/>
            <w:shd w:val="clear" w:color="auto" w:fill="auto"/>
            <w:vAlign w:val="center"/>
          </w:tcPr>
          <w:p w:rsidR="00E105DD" w:rsidRPr="00735572" w:rsidRDefault="00E105DD" w:rsidP="002D1451">
            <w:pPr>
              <w:jc w:val="right"/>
              <w:rPr>
                <w:rFonts w:cs="Arial"/>
                <w:sz w:val="20"/>
                <w:szCs w:val="18"/>
              </w:rPr>
            </w:pPr>
            <w:r w:rsidRPr="00735572">
              <w:rPr>
                <w:rFonts w:cs="Arial"/>
                <w:sz w:val="20"/>
                <w:szCs w:val="18"/>
              </w:rPr>
              <w:t>30</w:t>
            </w:r>
          </w:p>
        </w:tc>
        <w:tc>
          <w:tcPr>
            <w:tcW w:w="4075" w:type="dxa"/>
            <w:shd w:val="clear" w:color="auto" w:fill="auto"/>
          </w:tcPr>
          <w:p w:rsidR="00E105DD" w:rsidRPr="001507E0" w:rsidRDefault="00E105DD" w:rsidP="002D1451">
            <w:pPr>
              <w:rPr>
                <w:rFonts w:cs="Arial"/>
                <w:b/>
                <w:bCs/>
                <w:color w:val="FFFFFF"/>
                <w:szCs w:val="22"/>
              </w:rPr>
            </w:pPr>
            <w:r w:rsidRPr="00295B0C">
              <w:rPr>
                <w:rFonts w:cs="Arial"/>
                <w:sz w:val="20"/>
                <w:szCs w:val="20"/>
              </w:rPr>
              <w:t>Eleven kan løse arbejdsopgaver med vægt på service i betjening af brugere og borgere samt bidrage til udvikling af service.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105DD" w:rsidRPr="001507E0" w:rsidRDefault="00E105DD" w:rsidP="002D1451">
            <w:pPr>
              <w:jc w:val="center"/>
              <w:rPr>
                <w:rFonts w:cs="Arial"/>
                <w:szCs w:val="22"/>
              </w:rPr>
            </w:pPr>
          </w:p>
        </w:tc>
      </w:tr>
      <w:tr w:rsidR="00E105DD" w:rsidRPr="001507E0" w:rsidTr="00E353E9">
        <w:tc>
          <w:tcPr>
            <w:tcW w:w="598" w:type="dxa"/>
            <w:shd w:val="clear" w:color="auto" w:fill="auto"/>
            <w:vAlign w:val="center"/>
          </w:tcPr>
          <w:p w:rsidR="00E105DD" w:rsidRPr="00735572" w:rsidRDefault="00E105DD" w:rsidP="002D1451">
            <w:pPr>
              <w:jc w:val="right"/>
              <w:rPr>
                <w:rFonts w:cs="Arial"/>
                <w:sz w:val="20"/>
                <w:szCs w:val="18"/>
              </w:rPr>
            </w:pPr>
            <w:r w:rsidRPr="00735572">
              <w:rPr>
                <w:rFonts w:cs="Arial"/>
                <w:sz w:val="20"/>
                <w:szCs w:val="18"/>
              </w:rPr>
              <w:t>31</w:t>
            </w:r>
          </w:p>
        </w:tc>
        <w:tc>
          <w:tcPr>
            <w:tcW w:w="4075" w:type="dxa"/>
            <w:shd w:val="clear" w:color="auto" w:fill="auto"/>
          </w:tcPr>
          <w:p w:rsidR="00E105DD" w:rsidRPr="001507E0" w:rsidRDefault="00E105DD" w:rsidP="002D1451">
            <w:pPr>
              <w:rPr>
                <w:rFonts w:cs="Arial"/>
                <w:b/>
                <w:bCs/>
                <w:color w:val="FFFFFF"/>
                <w:szCs w:val="22"/>
              </w:rPr>
            </w:pPr>
            <w:r w:rsidRPr="00797776">
              <w:rPr>
                <w:rFonts w:cs="Arial"/>
                <w:sz w:val="20"/>
                <w:szCs w:val="20"/>
              </w:rPr>
              <w:t>Eleven kan yde digital service (eks. ved selvbetjeningssider) og indgå i videreudvikling af denne.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105DD" w:rsidRPr="001507E0" w:rsidRDefault="00E105DD" w:rsidP="002D1451">
            <w:pPr>
              <w:jc w:val="center"/>
              <w:rPr>
                <w:rFonts w:cs="Arial"/>
                <w:szCs w:val="22"/>
              </w:rPr>
            </w:pPr>
          </w:p>
        </w:tc>
      </w:tr>
      <w:tr w:rsidR="00E105DD" w:rsidRPr="001507E0" w:rsidTr="00E353E9">
        <w:trPr>
          <w:trHeight w:val="760"/>
        </w:trPr>
        <w:tc>
          <w:tcPr>
            <w:tcW w:w="598" w:type="dxa"/>
            <w:shd w:val="clear" w:color="auto" w:fill="2E74B5"/>
            <w:vAlign w:val="center"/>
          </w:tcPr>
          <w:p w:rsidR="00E105DD" w:rsidRPr="00BA4501" w:rsidRDefault="00E105DD" w:rsidP="002D1451">
            <w:pPr>
              <w:rPr>
                <w:rFonts w:cs="Arial"/>
                <w:b/>
                <w:bCs/>
                <w:color w:val="FFFFFF" w:themeColor="background1"/>
                <w:sz w:val="28"/>
              </w:rPr>
            </w:pPr>
            <w:r w:rsidRPr="00BA4501">
              <w:rPr>
                <w:rFonts w:cs="Arial"/>
                <w:b/>
                <w:bCs/>
                <w:color w:val="FFFFFF" w:themeColor="background1"/>
                <w:sz w:val="28"/>
              </w:rPr>
              <w:t>7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2E74B5"/>
          </w:tcPr>
          <w:p w:rsidR="00E105DD" w:rsidRPr="00BA4501" w:rsidRDefault="00E105DD" w:rsidP="002D1451">
            <w:pPr>
              <w:rPr>
                <w:rFonts w:cs="Arial"/>
                <w:b/>
                <w:bCs/>
                <w:color w:val="FFFFFF" w:themeColor="background1"/>
                <w:sz w:val="28"/>
              </w:rPr>
            </w:pPr>
            <w:r w:rsidRPr="002C067A">
              <w:rPr>
                <w:rFonts w:cs="Arial"/>
                <w:b/>
                <w:bCs/>
                <w:color w:val="FFFFFF" w:themeColor="background1"/>
                <w:szCs w:val="22"/>
              </w:rPr>
              <w:t>Økonomi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2E74B5"/>
          </w:tcPr>
          <w:p w:rsidR="00E105DD" w:rsidRPr="00BA4501" w:rsidRDefault="00BA4236" w:rsidP="00BA4236">
            <w:pPr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Cs w:val="22"/>
              </w:rPr>
              <w:t>Konkrete arbejdsopgaver</w:t>
            </w:r>
          </w:p>
        </w:tc>
      </w:tr>
      <w:tr w:rsidR="00E105DD" w:rsidRPr="001507E0" w:rsidTr="00E353E9">
        <w:trPr>
          <w:trHeight w:val="70"/>
        </w:trPr>
        <w:tc>
          <w:tcPr>
            <w:tcW w:w="598" w:type="dxa"/>
            <w:tcBorders>
              <w:top w:val="nil"/>
            </w:tcBorders>
            <w:vAlign w:val="center"/>
          </w:tcPr>
          <w:p w:rsidR="00E105DD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E105DD" w:rsidRPr="00753C8B" w:rsidRDefault="00E105DD" w:rsidP="002D1451">
            <w:pPr>
              <w:rPr>
                <w:rFonts w:cs="Arial"/>
                <w:sz w:val="20"/>
                <w:szCs w:val="20"/>
              </w:rPr>
            </w:pPr>
            <w:r w:rsidRPr="003B06ED">
              <w:rPr>
                <w:rFonts w:cs="Arial"/>
                <w:sz w:val="20"/>
                <w:szCs w:val="20"/>
              </w:rPr>
              <w:t xml:space="preserve">Eleven kender </w:t>
            </w:r>
            <w:r>
              <w:rPr>
                <w:rFonts w:cs="Arial"/>
                <w:sz w:val="20"/>
                <w:szCs w:val="20"/>
              </w:rPr>
              <w:t>til lære</w:t>
            </w:r>
            <w:r w:rsidRPr="003B06ED">
              <w:rPr>
                <w:rFonts w:cs="Arial"/>
                <w:sz w:val="20"/>
                <w:szCs w:val="20"/>
              </w:rPr>
              <w:t xml:space="preserve">stedets håndtering af data i forhold til regnskabs- og økonomifunktionen samt tilknyttede love, regler og administrative retningslinjer, fx hvilke oplysninger, tal mv. skal afleveres til regnskabs- og økonomifunktionen, og hvordan </w:t>
            </w:r>
            <w:r>
              <w:rPr>
                <w:rFonts w:cs="Arial"/>
                <w:sz w:val="20"/>
                <w:szCs w:val="20"/>
              </w:rPr>
              <w:t xml:space="preserve">det </w:t>
            </w:r>
            <w:r w:rsidRPr="003B06ED">
              <w:rPr>
                <w:rFonts w:cs="Arial"/>
                <w:sz w:val="20"/>
                <w:szCs w:val="20"/>
              </w:rPr>
              <w:t>administreres.</w:t>
            </w:r>
          </w:p>
        </w:tc>
        <w:tc>
          <w:tcPr>
            <w:tcW w:w="10206" w:type="dxa"/>
            <w:shd w:val="clear" w:color="auto" w:fill="FFFFFF" w:themeFill="background1"/>
          </w:tcPr>
          <w:p w:rsidR="00E105DD" w:rsidRPr="00753C8B" w:rsidRDefault="00E105DD" w:rsidP="002D1451">
            <w:pPr>
              <w:rPr>
                <w:rFonts w:cs="Arial"/>
                <w:szCs w:val="22"/>
                <w:u w:val="single"/>
              </w:rPr>
            </w:pPr>
          </w:p>
        </w:tc>
      </w:tr>
      <w:tr w:rsidR="00E105DD" w:rsidRPr="001507E0" w:rsidTr="00E353E9">
        <w:trPr>
          <w:trHeight w:val="70"/>
        </w:trPr>
        <w:tc>
          <w:tcPr>
            <w:tcW w:w="598" w:type="dxa"/>
            <w:tcBorders>
              <w:top w:val="nil"/>
            </w:tcBorders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E105DD" w:rsidRPr="00753C8B" w:rsidRDefault="00E105DD" w:rsidP="002D1451">
            <w:pPr>
              <w:rPr>
                <w:rFonts w:cs="Arial"/>
                <w:sz w:val="20"/>
                <w:szCs w:val="20"/>
              </w:rPr>
            </w:pPr>
            <w:r w:rsidRPr="00753C8B">
              <w:rPr>
                <w:rFonts w:cs="Arial"/>
                <w:sz w:val="20"/>
                <w:szCs w:val="20"/>
              </w:rPr>
              <w:t xml:space="preserve">Eleven </w:t>
            </w:r>
            <w:r>
              <w:rPr>
                <w:rFonts w:cs="Arial"/>
                <w:sz w:val="20"/>
                <w:szCs w:val="20"/>
              </w:rPr>
              <w:t xml:space="preserve">kender til </w:t>
            </w:r>
            <w:r w:rsidRPr="00753C8B">
              <w:rPr>
                <w:rFonts w:cs="Arial"/>
                <w:sz w:val="20"/>
                <w:szCs w:val="20"/>
              </w:rPr>
              <w:t>talmateriale så som statistikker, budgetter og taloversigter.</w:t>
            </w:r>
          </w:p>
        </w:tc>
        <w:tc>
          <w:tcPr>
            <w:tcW w:w="10206" w:type="dxa"/>
            <w:shd w:val="clear" w:color="auto" w:fill="FFFFFF" w:themeFill="background1"/>
          </w:tcPr>
          <w:p w:rsidR="00E105DD" w:rsidRPr="00753C8B" w:rsidRDefault="00E105DD" w:rsidP="002D1451">
            <w:pPr>
              <w:rPr>
                <w:rFonts w:cs="Arial"/>
                <w:szCs w:val="22"/>
                <w:u w:val="single"/>
              </w:rPr>
            </w:pPr>
          </w:p>
        </w:tc>
      </w:tr>
      <w:tr w:rsidR="00E105DD" w:rsidRPr="001507E0" w:rsidTr="00E353E9">
        <w:trPr>
          <w:trHeight w:val="70"/>
        </w:trPr>
        <w:tc>
          <w:tcPr>
            <w:tcW w:w="598" w:type="dxa"/>
            <w:tcBorders>
              <w:top w:val="nil"/>
            </w:tcBorders>
            <w:vAlign w:val="center"/>
          </w:tcPr>
          <w:p w:rsidR="00E105DD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</w:tcBorders>
          </w:tcPr>
          <w:p w:rsidR="00E105DD" w:rsidRDefault="00E105DD" w:rsidP="002D1451">
            <w:pPr>
              <w:rPr>
                <w:rFonts w:cs="Arial"/>
                <w:sz w:val="20"/>
                <w:szCs w:val="20"/>
              </w:rPr>
            </w:pPr>
            <w:r w:rsidRPr="00797776">
              <w:rPr>
                <w:rFonts w:cs="Arial"/>
                <w:b/>
                <w:bCs/>
                <w:i/>
                <w:iCs/>
                <w:sz w:val="20"/>
                <w:szCs w:val="20"/>
              </w:rPr>
              <w:t>Valgfrie områder</w:t>
            </w:r>
          </w:p>
        </w:tc>
        <w:tc>
          <w:tcPr>
            <w:tcW w:w="10206" w:type="dxa"/>
            <w:shd w:val="clear" w:color="auto" w:fill="FFFFFF" w:themeFill="background1"/>
          </w:tcPr>
          <w:p w:rsidR="00E105DD" w:rsidRPr="001507E0" w:rsidRDefault="00E105DD" w:rsidP="002D1451">
            <w:pPr>
              <w:rPr>
                <w:rFonts w:cs="Arial"/>
                <w:szCs w:val="22"/>
              </w:rPr>
            </w:pP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Eleven kender til arbejdso</w:t>
            </w:r>
            <w:r w:rsidRPr="001507E0">
              <w:rPr>
                <w:rFonts w:cs="Arial"/>
                <w:sz w:val="20"/>
                <w:szCs w:val="20"/>
              </w:rPr>
              <w:t xml:space="preserve">pgaver i forbindelse </w:t>
            </w:r>
            <w:r>
              <w:rPr>
                <w:rFonts w:cs="Arial"/>
                <w:sz w:val="20"/>
                <w:szCs w:val="20"/>
              </w:rPr>
              <w:t xml:space="preserve">med </w:t>
            </w:r>
            <w:r w:rsidRPr="001507E0">
              <w:rPr>
                <w:rFonts w:cs="Arial"/>
                <w:sz w:val="20"/>
                <w:szCs w:val="20"/>
              </w:rPr>
              <w:t>personale- og lønadministration, fx indberetning til lønsystem på baggrund af viden om gældende love, regler og aftaler, kursusadministration mv.</w:t>
            </w:r>
          </w:p>
        </w:tc>
        <w:tc>
          <w:tcPr>
            <w:tcW w:w="10206" w:type="dxa"/>
            <w:shd w:val="clear" w:color="auto" w:fill="FFFFFF" w:themeFill="background1"/>
          </w:tcPr>
          <w:p w:rsidR="00E105DD" w:rsidRPr="001507E0" w:rsidRDefault="00E105DD" w:rsidP="002D1451">
            <w:pPr>
              <w:rPr>
                <w:rFonts w:cs="Arial"/>
                <w:szCs w:val="22"/>
              </w:rPr>
            </w:pPr>
          </w:p>
        </w:tc>
      </w:tr>
      <w:tr w:rsidR="00E105DD" w:rsidRPr="001507E0" w:rsidTr="00E353E9">
        <w:tc>
          <w:tcPr>
            <w:tcW w:w="598" w:type="dxa"/>
            <w:vAlign w:val="center"/>
          </w:tcPr>
          <w:p w:rsidR="00E105DD" w:rsidRPr="001507E0" w:rsidRDefault="00E105DD" w:rsidP="002D145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075" w:type="dxa"/>
          </w:tcPr>
          <w:p w:rsidR="00E105DD" w:rsidRPr="001507E0" w:rsidRDefault="00E105DD" w:rsidP="002D145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Eleven kender til opgaver</w:t>
            </w:r>
            <w:r w:rsidRPr="001507E0">
              <w:rPr>
                <w:rFonts w:cs="Arial"/>
                <w:sz w:val="20"/>
                <w:szCs w:val="20"/>
              </w:rPr>
              <w:t xml:space="preserve"> i forbindelse med regnskabsmæssige funktioner, fx bogholderi, budget og regnskab.</w:t>
            </w:r>
          </w:p>
        </w:tc>
        <w:tc>
          <w:tcPr>
            <w:tcW w:w="10206" w:type="dxa"/>
            <w:shd w:val="clear" w:color="auto" w:fill="FFFFFF" w:themeFill="background1"/>
          </w:tcPr>
          <w:p w:rsidR="00E105DD" w:rsidRPr="001507E0" w:rsidRDefault="00E105DD" w:rsidP="002D1451">
            <w:pPr>
              <w:rPr>
                <w:rFonts w:cs="Arial"/>
                <w:szCs w:val="22"/>
              </w:rPr>
            </w:pPr>
          </w:p>
        </w:tc>
      </w:tr>
      <w:tr w:rsidR="00BA4236" w:rsidRPr="001507E0" w:rsidTr="00E353E9">
        <w:tc>
          <w:tcPr>
            <w:tcW w:w="598" w:type="dxa"/>
            <w:vAlign w:val="center"/>
          </w:tcPr>
          <w:p w:rsidR="00BA4236" w:rsidRPr="001507E0" w:rsidRDefault="00BA4236" w:rsidP="00BA4236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4075" w:type="dxa"/>
          </w:tcPr>
          <w:p w:rsidR="00BA4236" w:rsidRDefault="00BA4236" w:rsidP="00BA4236">
            <w:pPr>
              <w:rPr>
                <w:rFonts w:cs="Arial"/>
                <w:sz w:val="20"/>
                <w:szCs w:val="20"/>
              </w:rPr>
            </w:pPr>
            <w:r w:rsidRPr="00AC7607">
              <w:rPr>
                <w:rFonts w:cs="Arial"/>
                <w:sz w:val="20"/>
                <w:szCs w:val="20"/>
              </w:rPr>
              <w:t>Eleven kender de grundlæggende økonomiske sammenhænge på lærepladsen, fx hvad der påvirker lærepladsens økonomi.</w:t>
            </w:r>
          </w:p>
        </w:tc>
        <w:tc>
          <w:tcPr>
            <w:tcW w:w="10206" w:type="dxa"/>
            <w:shd w:val="clear" w:color="auto" w:fill="FFFFFF" w:themeFill="background1"/>
          </w:tcPr>
          <w:p w:rsidR="00BA4236" w:rsidRPr="001507E0" w:rsidRDefault="00BA4236" w:rsidP="00BA4236">
            <w:pPr>
              <w:rPr>
                <w:rFonts w:cs="Arial"/>
                <w:szCs w:val="22"/>
              </w:rPr>
            </w:pPr>
          </w:p>
        </w:tc>
      </w:tr>
    </w:tbl>
    <w:p w:rsidR="00351D4B" w:rsidRPr="008B757C" w:rsidRDefault="00351D4B" w:rsidP="00F11E69">
      <w:pPr>
        <w:rPr>
          <w:rFonts w:asciiTheme="minorHAnsi" w:hAnsiTheme="minorHAnsi" w:cstheme="minorHAnsi"/>
          <w:sz w:val="20"/>
          <w:szCs w:val="20"/>
        </w:rPr>
      </w:pPr>
    </w:p>
    <w:sectPr w:rsidR="00351D4B" w:rsidRPr="008B757C" w:rsidSect="00E353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079" w:bottom="1134" w:left="899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6175" w:rsidRDefault="00206175">
      <w:r>
        <w:separator/>
      </w:r>
    </w:p>
  </w:endnote>
  <w:endnote w:type="continuationSeparator" w:id="0">
    <w:p w:rsidR="00206175" w:rsidRDefault="0020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12D6" w:rsidRDefault="003112D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55910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C6654" w:rsidRDefault="001B1361" w:rsidP="00E5493B">
            <w:pPr>
              <w:pStyle w:val="Sidefod"/>
              <w:jc w:val="right"/>
            </w:pPr>
            <w:r w:rsidRPr="00E5493B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7CBEBA2" wp14:editId="351B51B0">
                  <wp:simplePos x="0" y="0"/>
                  <wp:positionH relativeFrom="column">
                    <wp:posOffset>2257425</wp:posOffset>
                  </wp:positionH>
                  <wp:positionV relativeFrom="paragraph">
                    <wp:posOffset>-31750</wp:posOffset>
                  </wp:positionV>
                  <wp:extent cx="1515108" cy="260252"/>
                  <wp:effectExtent l="0" t="0" r="0" b="6985"/>
                  <wp:wrapNone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08" cy="260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493B">
              <w:tab/>
            </w:r>
            <w:r w:rsidR="00E5493B">
              <w:tab/>
            </w:r>
            <w:r w:rsidR="008B757C" w:rsidRPr="00E5493B">
              <w:rPr>
                <w:rFonts w:asciiTheme="minorHAnsi" w:hAnsiTheme="minorHAnsi" w:cstheme="minorHAnsi"/>
              </w:rPr>
              <w:t xml:space="preserve">Side </w:t>
            </w:r>
            <w:r w:rsidR="008B757C" w:rsidRPr="00E5493B">
              <w:rPr>
                <w:rFonts w:asciiTheme="minorHAnsi" w:hAnsiTheme="minorHAnsi" w:cstheme="minorHAnsi"/>
              </w:rPr>
              <w:fldChar w:fldCharType="begin"/>
            </w:r>
            <w:r w:rsidR="008B757C" w:rsidRPr="00E5493B">
              <w:rPr>
                <w:rFonts w:asciiTheme="minorHAnsi" w:hAnsiTheme="minorHAnsi" w:cstheme="minorHAnsi"/>
              </w:rPr>
              <w:instrText>PAGE</w:instrText>
            </w:r>
            <w:r w:rsidR="008B757C" w:rsidRPr="00E5493B">
              <w:rPr>
                <w:rFonts w:asciiTheme="minorHAnsi" w:hAnsiTheme="minorHAnsi" w:cstheme="minorHAnsi"/>
              </w:rPr>
              <w:fldChar w:fldCharType="separate"/>
            </w:r>
            <w:r w:rsidR="008B757C" w:rsidRPr="00E5493B">
              <w:rPr>
                <w:rFonts w:asciiTheme="minorHAnsi" w:hAnsiTheme="minorHAnsi" w:cstheme="minorHAnsi"/>
              </w:rPr>
              <w:t>2</w:t>
            </w:r>
            <w:r w:rsidR="008B757C" w:rsidRPr="00E5493B">
              <w:rPr>
                <w:rFonts w:asciiTheme="minorHAnsi" w:hAnsiTheme="minorHAnsi" w:cstheme="minorHAnsi"/>
              </w:rPr>
              <w:fldChar w:fldCharType="end"/>
            </w:r>
            <w:r w:rsidR="008B757C" w:rsidRPr="00E5493B">
              <w:rPr>
                <w:rFonts w:asciiTheme="minorHAnsi" w:hAnsiTheme="minorHAnsi" w:cstheme="minorHAnsi"/>
              </w:rPr>
              <w:t xml:space="preserve"> af </w:t>
            </w:r>
            <w:r w:rsidR="008B757C" w:rsidRPr="00E5493B">
              <w:rPr>
                <w:rFonts w:asciiTheme="minorHAnsi" w:hAnsiTheme="minorHAnsi" w:cstheme="minorHAnsi"/>
              </w:rPr>
              <w:fldChar w:fldCharType="begin"/>
            </w:r>
            <w:r w:rsidR="008B757C" w:rsidRPr="00E5493B">
              <w:rPr>
                <w:rFonts w:asciiTheme="minorHAnsi" w:hAnsiTheme="minorHAnsi" w:cstheme="minorHAnsi"/>
              </w:rPr>
              <w:instrText>NUMPAGES</w:instrText>
            </w:r>
            <w:r w:rsidR="008B757C" w:rsidRPr="00E5493B">
              <w:rPr>
                <w:rFonts w:asciiTheme="minorHAnsi" w:hAnsiTheme="minorHAnsi" w:cstheme="minorHAnsi"/>
              </w:rPr>
              <w:fldChar w:fldCharType="separate"/>
            </w:r>
            <w:r w:rsidR="008B757C" w:rsidRPr="00E5493B">
              <w:rPr>
                <w:rFonts w:asciiTheme="minorHAnsi" w:hAnsiTheme="minorHAnsi" w:cstheme="minorHAnsi"/>
              </w:rPr>
              <w:t>2</w:t>
            </w:r>
            <w:r w:rsidR="008B757C" w:rsidRPr="00E5493B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12D6" w:rsidRDefault="003112D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6175" w:rsidRDefault="00206175">
      <w:r>
        <w:separator/>
      </w:r>
    </w:p>
  </w:footnote>
  <w:footnote w:type="continuationSeparator" w:id="0">
    <w:p w:rsidR="00206175" w:rsidRDefault="00206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12D6" w:rsidRDefault="003112D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493B" w:rsidRDefault="00E5493B">
    <w:pPr>
      <w:pStyle w:val="Sidehoved"/>
    </w:pPr>
    <w:r w:rsidRPr="00007428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5C7BFEB3" wp14:editId="1BE6FEDB">
          <wp:simplePos x="0" y="0"/>
          <wp:positionH relativeFrom="column">
            <wp:posOffset>5991909</wp:posOffset>
          </wp:positionH>
          <wp:positionV relativeFrom="paragraph">
            <wp:posOffset>-268507</wp:posOffset>
          </wp:positionV>
          <wp:extent cx="603885" cy="683895"/>
          <wp:effectExtent l="0" t="0" r="5715" b="1905"/>
          <wp:wrapTight wrapText="bothSides">
            <wp:wrapPolygon edited="0">
              <wp:start x="8858" y="0"/>
              <wp:lineTo x="3407" y="4813"/>
              <wp:lineTo x="681" y="7822"/>
              <wp:lineTo x="0" y="12635"/>
              <wp:lineTo x="0" y="16847"/>
              <wp:lineTo x="2044" y="19253"/>
              <wp:lineTo x="4770" y="21058"/>
              <wp:lineTo x="5451" y="21058"/>
              <wp:lineTo x="15672" y="21058"/>
              <wp:lineTo x="16353" y="21058"/>
              <wp:lineTo x="19079" y="19253"/>
              <wp:lineTo x="21123" y="16847"/>
              <wp:lineTo x="21123" y="8423"/>
              <wp:lineTo x="17035" y="4212"/>
              <wp:lineTo x="12265" y="0"/>
              <wp:lineTo x="8858" y="0"/>
            </wp:wrapPolygon>
          </wp:wrapTight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5493B" w:rsidRDefault="00E5493B">
    <w:pPr>
      <w:pStyle w:val="Sidehoved"/>
    </w:pPr>
  </w:p>
  <w:p w:rsidR="00351D4B" w:rsidRDefault="00351D4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12D6" w:rsidRDefault="003112D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7D9D"/>
    <w:multiLevelType w:val="hybridMultilevel"/>
    <w:tmpl w:val="30C661EA"/>
    <w:lvl w:ilvl="0" w:tplc="07300C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5CBF"/>
    <w:multiLevelType w:val="singleLevel"/>
    <w:tmpl w:val="435C728E"/>
    <w:lvl w:ilvl="0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2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D3D15"/>
    <w:multiLevelType w:val="hybridMultilevel"/>
    <w:tmpl w:val="0016A13E"/>
    <w:lvl w:ilvl="0" w:tplc="71788F5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E61E4"/>
    <w:multiLevelType w:val="hybridMultilevel"/>
    <w:tmpl w:val="783888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005460">
    <w:abstractNumId w:val="4"/>
  </w:num>
  <w:num w:numId="2" w16cid:durableId="152962778">
    <w:abstractNumId w:val="2"/>
  </w:num>
  <w:num w:numId="3" w16cid:durableId="1802309211">
    <w:abstractNumId w:val="5"/>
  </w:num>
  <w:num w:numId="4" w16cid:durableId="1714227667">
    <w:abstractNumId w:val="1"/>
  </w:num>
  <w:num w:numId="5" w16cid:durableId="471602527">
    <w:abstractNumId w:val="0"/>
  </w:num>
  <w:num w:numId="6" w16cid:durableId="305355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reatededByCloudConnector" w:val="jdVW2FK8uI0YHzTHPTEY1w=="/>
    <w:docVar w:name="Encrypted_SBSSYSData_KladdeEmne" w:val="XunHYpgWCZvhcpDMN5dXPQ=="/>
    <w:docVar w:name="Encrypted_SBSSYSData_SagAnsaettelsessted" w:val="q65A4rH9XPRk0mADz+OyRw=="/>
    <w:docVar w:name="Encrypted_SBSSYSData_SagBehandlerNavn" w:val="CoJAHJYYofbKCEge1kwDJR5ECa3eojQ2tWx4NpizyO0="/>
    <w:docVar w:name="Encrypted_SBSSYSData_SagID" w:val="YnpU/X4ffhewY6mhrp0qqA=="/>
    <w:docVar w:name="Encrypted_SBSSYSData_SagNummer" w:val="sIslrGtoKocvXueUi+ceV4NGtIQdB5dOaFD8agQiBSw="/>
    <w:docVar w:name="Encrypted_SBSSYSData_SagTitel" w:val="1mWep/8TP1XfLb8GN9jupCG86o6Kun2IWhJuH6Q4nyuyL4xqESMgbXpEER0Q8HJn"/>
    <w:docVar w:name="Encrypted_SbsysQueryParameter_ActionType" w:val="+L5FpbW5+CYsuhremmpIMg=="/>
    <w:docVar w:name="Encrypted_SbsysQueryParameter_Kladde.Navn" w:val="XunHYpgWCZvhcpDMN5dXPQ=="/>
    <w:docVar w:name="Encrypted_SbsysQueryParameter_Kladde.SagID" w:val="YnpU/X4ffhewY6mhrp0qqA=="/>
    <w:docVar w:name="Encrypted_SbsysQueryParameter_Token.Exp" w:val="OhrbrRsHPYtCZXxnhrooRg=="/>
    <w:docVar w:name="Encrypted_SbsysQueryParameter_Token.RefreshPwd" w:val="cBsnhOaCtQF67ZGrCZxgBODWTQA8dFZRpbAuv5ceBOnHlCOc/nGHWU+AARSKBNih"/>
    <w:docVar w:name="Encrypted_SbsysQueryParameter_Token.RefreshToken" w:val="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"/>
    <w:docVar w:name="Encrypted_SbsysQueryParameter_Token.RefreshUrl" w:val="PCi1o22u0kAwdYAi9UARFTyhyurpmX+BOHV0wRW5aJSMXz86olKrdfYNWIJsXAX32SWICNdKq0S5EOPwx0sCaQK3khOY3pgjUpOnOUqQ4w/bM2gVS1GYXhB9Whk6XnF4"/>
    <w:docVar w:name="Encrypted_SbsysQueryParameter_Token.RefreshUser" w:val="qppdQQ5Mmy5BfYYBTM68PAQuV56TjfSYjBP4hcKMORs="/>
    <w:docVar w:name="Encrypted_SbsysQueryParameter_Token.Token" w:val="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"/>
    <w:docVar w:name="Encrypted_SbsysQueryParameter_Urls.Filcheckind" w:val="o1Da6z7UCqvO3qvDQMht3mLMi3Dw9vEDvhXCWXBuMtqPLWCHMFjndIIoV6ofn9os+AEBVFtxwgtC5N9vVpg73A=="/>
    <w:docVar w:name="Encrypted_SbsysQueryParameter_Urls.Filcheckud" w:val="o1Da6z7UCqvO3qvDQMht3mLMi3Dw9vEDvhXCWXBuMtqPLWCHMFjndIIoV6ofn9osXI6q8m01wN7pf1yq5aIx/zDwDiJlXQ6bjbnBpzLLJsE="/>
    <w:docVar w:name="Encrypted_SbsysQueryParameter_Urls.Fortrydcheckud" w:val="o1Da6z7UCqvO3qvDQMht3mLMi3Dw9vEDvhXCWXBuMtqPLWCHMFjndIIoV6ofn9osY+Y1EL1aJj9Of2XHPofoPA=="/>
    <w:docVar w:name="Encrypted_SbsysQueryParameter_Urls.KladdeData" w:val="o1Da6z7UCqvO3qvDQMht3mLMi3Dw9vEDvhXCWXBuMtqPLWCHMFjndIIoV6ofn9osrRH0HeqsfBiddOazPcufWw=="/>
    <w:docVar w:name="Encrypted_SbsysQueryParameter_Urls.Redirect" w:val="PCi1o22u0kAwdYAi9UARFTyhyurpmX+BOHV0wRW5aJQjE2o6KJ3OH9rAV1izeZmTfgiZyqgeYSr/UFHF93/odw=="/>
    <w:docVar w:name="Encrypted_SbsysQueryParameter_Urls.Sag" w:val="o1Da6z7UCqvO3qvDQMht3mLMi3Dw9vEDvhXCWXBuMtoeWHswMNS9fLYFYhsOWieW"/>
    <w:docVar w:name="IntegrationType" w:val="SBSYSWeb"/>
  </w:docVars>
  <w:rsids>
    <w:rsidRoot w:val="00F11E69"/>
    <w:rsid w:val="00000197"/>
    <w:rsid w:val="000056B8"/>
    <w:rsid w:val="00026A2F"/>
    <w:rsid w:val="00054019"/>
    <w:rsid w:val="000709EE"/>
    <w:rsid w:val="000936E1"/>
    <w:rsid w:val="000A49E5"/>
    <w:rsid w:val="000D2EDD"/>
    <w:rsid w:val="000F1719"/>
    <w:rsid w:val="001339BB"/>
    <w:rsid w:val="0017025C"/>
    <w:rsid w:val="001B1361"/>
    <w:rsid w:val="001B5712"/>
    <w:rsid w:val="001B6054"/>
    <w:rsid w:val="001C3517"/>
    <w:rsid w:val="001E1C55"/>
    <w:rsid w:val="00206175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112D6"/>
    <w:rsid w:val="0033655E"/>
    <w:rsid w:val="00351D4B"/>
    <w:rsid w:val="00391042"/>
    <w:rsid w:val="003A392B"/>
    <w:rsid w:val="003B0C7B"/>
    <w:rsid w:val="003B62D8"/>
    <w:rsid w:val="003C2591"/>
    <w:rsid w:val="003C2D0F"/>
    <w:rsid w:val="003E0EF6"/>
    <w:rsid w:val="003E49D9"/>
    <w:rsid w:val="003F0419"/>
    <w:rsid w:val="003F15B5"/>
    <w:rsid w:val="00432D40"/>
    <w:rsid w:val="00450BE6"/>
    <w:rsid w:val="00452E1D"/>
    <w:rsid w:val="00455117"/>
    <w:rsid w:val="00472427"/>
    <w:rsid w:val="004B20ED"/>
    <w:rsid w:val="004C683D"/>
    <w:rsid w:val="004E20F1"/>
    <w:rsid w:val="004F685B"/>
    <w:rsid w:val="005134C4"/>
    <w:rsid w:val="00534C1B"/>
    <w:rsid w:val="00534D76"/>
    <w:rsid w:val="00543D6F"/>
    <w:rsid w:val="00544B2B"/>
    <w:rsid w:val="00561775"/>
    <w:rsid w:val="005914A8"/>
    <w:rsid w:val="00594690"/>
    <w:rsid w:val="00597CC9"/>
    <w:rsid w:val="005C4D25"/>
    <w:rsid w:val="005C4EC2"/>
    <w:rsid w:val="005C5B17"/>
    <w:rsid w:val="005C6654"/>
    <w:rsid w:val="005E7C80"/>
    <w:rsid w:val="00603994"/>
    <w:rsid w:val="00610B7C"/>
    <w:rsid w:val="00620CCA"/>
    <w:rsid w:val="006378A5"/>
    <w:rsid w:val="006417E8"/>
    <w:rsid w:val="00643E01"/>
    <w:rsid w:val="00666F95"/>
    <w:rsid w:val="00667645"/>
    <w:rsid w:val="00671C06"/>
    <w:rsid w:val="006A4619"/>
    <w:rsid w:val="006C68CB"/>
    <w:rsid w:val="006F5B38"/>
    <w:rsid w:val="00701696"/>
    <w:rsid w:val="007252A5"/>
    <w:rsid w:val="00750444"/>
    <w:rsid w:val="00762ABC"/>
    <w:rsid w:val="00773E87"/>
    <w:rsid w:val="007755EB"/>
    <w:rsid w:val="00787009"/>
    <w:rsid w:val="00794599"/>
    <w:rsid w:val="00796841"/>
    <w:rsid w:val="007C4F2F"/>
    <w:rsid w:val="007D0FF8"/>
    <w:rsid w:val="007D5034"/>
    <w:rsid w:val="007F1645"/>
    <w:rsid w:val="00802086"/>
    <w:rsid w:val="00824ABB"/>
    <w:rsid w:val="008731AA"/>
    <w:rsid w:val="00884868"/>
    <w:rsid w:val="008B045F"/>
    <w:rsid w:val="008B757C"/>
    <w:rsid w:val="008E5007"/>
    <w:rsid w:val="009016E6"/>
    <w:rsid w:val="00910A72"/>
    <w:rsid w:val="00914DB1"/>
    <w:rsid w:val="00953C18"/>
    <w:rsid w:val="009745FF"/>
    <w:rsid w:val="00975907"/>
    <w:rsid w:val="00976376"/>
    <w:rsid w:val="009B24FF"/>
    <w:rsid w:val="009C19D6"/>
    <w:rsid w:val="009E5161"/>
    <w:rsid w:val="00A26A87"/>
    <w:rsid w:val="00A2782E"/>
    <w:rsid w:val="00A742C7"/>
    <w:rsid w:val="00A9527D"/>
    <w:rsid w:val="00A96958"/>
    <w:rsid w:val="00AC0E67"/>
    <w:rsid w:val="00AF6FF0"/>
    <w:rsid w:val="00B065E4"/>
    <w:rsid w:val="00B2455F"/>
    <w:rsid w:val="00B257DC"/>
    <w:rsid w:val="00B40E3E"/>
    <w:rsid w:val="00B53514"/>
    <w:rsid w:val="00B6387C"/>
    <w:rsid w:val="00BA4236"/>
    <w:rsid w:val="00C076BE"/>
    <w:rsid w:val="00C15955"/>
    <w:rsid w:val="00C20C48"/>
    <w:rsid w:val="00C830E8"/>
    <w:rsid w:val="00C9166B"/>
    <w:rsid w:val="00C95685"/>
    <w:rsid w:val="00CD0E26"/>
    <w:rsid w:val="00CE5BAC"/>
    <w:rsid w:val="00CF3959"/>
    <w:rsid w:val="00D35B1D"/>
    <w:rsid w:val="00D5554B"/>
    <w:rsid w:val="00D8092E"/>
    <w:rsid w:val="00DA043B"/>
    <w:rsid w:val="00DC109C"/>
    <w:rsid w:val="00DE02E4"/>
    <w:rsid w:val="00DF25A6"/>
    <w:rsid w:val="00E028C1"/>
    <w:rsid w:val="00E105DD"/>
    <w:rsid w:val="00E10A47"/>
    <w:rsid w:val="00E16A92"/>
    <w:rsid w:val="00E353E9"/>
    <w:rsid w:val="00E5493B"/>
    <w:rsid w:val="00E60176"/>
    <w:rsid w:val="00E9551B"/>
    <w:rsid w:val="00E96DE6"/>
    <w:rsid w:val="00EA4F7F"/>
    <w:rsid w:val="00EC30D7"/>
    <w:rsid w:val="00ED253D"/>
    <w:rsid w:val="00F11E69"/>
    <w:rsid w:val="00F5283C"/>
    <w:rsid w:val="00FC08CF"/>
    <w:rsid w:val="00FD4C67"/>
    <w:rsid w:val="00FE52C3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E82FB"/>
  <w15:chartTrackingRefBased/>
  <w15:docId w15:val="{ADBF8420-1857-401F-8364-6C00EC34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/>
      <w:outlineLvl w:val="2"/>
    </w:pPr>
    <w:rPr>
      <w:rFonts w:asciiTheme="majorHAnsi" w:eastAsiaTheme="majorEastAsia" w:hAnsiTheme="majorHAnsi" w:cstheme="majorHAnsi"/>
      <w:b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qFormat/>
    <w:rsid w:val="00D5554B"/>
    <w:pPr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eastAsiaTheme="minorEastAsia" w:cs="Arial"/>
      <w:bCs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line="280" w:lineRule="exact"/>
      <w:outlineLvl w:val="1"/>
    </w:pPr>
    <w:rPr>
      <w:b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rsid w:val="00F11E6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1E6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F11E6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1E6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Typografi1">
    <w:name w:val="Typografi1"/>
    <w:basedOn w:val="Normal"/>
    <w:rsid w:val="00F11E69"/>
    <w:pPr>
      <w:jc w:val="center"/>
    </w:pPr>
    <w:rPr>
      <w:rFonts w:ascii="Arial" w:hAnsi="Arial"/>
      <w:b/>
      <w:smallCaps/>
      <w:sz w:val="44"/>
    </w:rPr>
  </w:style>
  <w:style w:type="character" w:styleId="Bogenstitel">
    <w:name w:val="Book Title"/>
    <w:basedOn w:val="Standardskrifttypeiafsnit"/>
    <w:uiPriority w:val="33"/>
    <w:qFormat/>
    <w:rsid w:val="00794599"/>
    <w:rPr>
      <w:b/>
      <w:bCs/>
      <w:i/>
      <w:iCs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5044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5044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50444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5044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50444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932</Words>
  <Characters>5718</Characters>
  <Application>Microsoft Office Word</Application>
  <DocSecurity>0</DocSecurity>
  <Lines>114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Røboe Dam</dc:creator>
  <cp:keywords/>
  <dc:description/>
  <cp:lastModifiedBy>Mads Baggesgaard Baagø</cp:lastModifiedBy>
  <cp:revision>5</cp:revision>
  <dcterms:created xsi:type="dcterms:W3CDTF">2024-11-06T14:02:00Z</dcterms:created>
  <dcterms:modified xsi:type="dcterms:W3CDTF">2025-01-08T10:14:00Z</dcterms:modified>
</cp:coreProperties>
</file>