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F0834" w14:textId="014803E2" w:rsidR="00B923A6" w:rsidRPr="00F25274" w:rsidRDefault="009E7253" w:rsidP="00B923A6">
      <w:pPr>
        <w:pStyle w:val="Titel"/>
        <w:spacing w:after="360"/>
        <w:rPr>
          <w:color w:val="1B365D"/>
          <w:sz w:val="40"/>
        </w:rPr>
      </w:pPr>
      <w:r w:rsidRPr="00F25274">
        <w:rPr>
          <w:color w:val="1B365D"/>
          <w:sz w:val="40"/>
        </w:rPr>
        <w:t>O</w:t>
      </w:r>
      <w:r w:rsidR="00A02D9B" w:rsidRPr="00F25274">
        <w:rPr>
          <w:color w:val="1B365D"/>
          <w:sz w:val="40"/>
        </w:rPr>
        <w:t>ffboarding – tidsplan (leder)</w:t>
      </w:r>
    </w:p>
    <w:p w14:paraId="7FEA7AF8" w14:textId="42C99FA9" w:rsidR="00B923A6" w:rsidRPr="00B923A6" w:rsidRDefault="00B923A6" w:rsidP="00B923A6">
      <w:r>
        <w:rPr>
          <w:noProof/>
          <w:color w:val="235B89"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3E2E8" wp14:editId="3731B01D">
                <wp:simplePos x="0" y="0"/>
                <wp:positionH relativeFrom="column">
                  <wp:posOffset>-392430</wp:posOffset>
                </wp:positionH>
                <wp:positionV relativeFrom="paragraph">
                  <wp:posOffset>654050</wp:posOffset>
                </wp:positionV>
                <wp:extent cx="390525" cy="6832800"/>
                <wp:effectExtent l="0" t="0" r="28575" b="25400"/>
                <wp:wrapNone/>
                <wp:docPr id="2" name="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683280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rgbClr val="1B36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1AC7C" w14:textId="0BFE771E" w:rsidR="006A1AC5" w:rsidRPr="00F25274" w:rsidRDefault="006A1AC5" w:rsidP="00FD31C4">
                            <w:pPr>
                              <w:jc w:val="center"/>
                              <w:rPr>
                                <w:b/>
                                <w:color w:val="1B365D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274">
                              <w:rPr>
                                <w:b/>
                                <w:color w:val="1B365D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INDEN SIDSTE DAG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3E2E8" id="_x0000_t109" coordsize="21600,21600" o:spt="109" path="m,l,21600r21600,l21600,xe">
                <v:stroke joinstyle="miter"/>
                <v:path gradientshapeok="t" o:connecttype="rect"/>
              </v:shapetype>
              <v:shape id="Proces 2" o:spid="_x0000_s1026" type="#_x0000_t109" style="position:absolute;margin-left:-30.9pt;margin-top:51.5pt;width:30.75pt;height:5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XfqQIAAKUFAAAOAAAAZHJzL2Uyb0RvYy54bWysVEtv2zAMvg/YfxB0X+04TR9BnSJL0WFA&#10;sQZrh54VWY4NyKImKXGyXz9SfjToih2G5aCQIvlR/Ezy5vbQaLZXztdgcj45SzlTRkJRm23Ofzzf&#10;f7rizAdhCqHBqJwflee3i48fblo7VxlUoAvlGIIYP29tzqsQ7DxJvKxUI/wZWGXQWIJrREDVbZPC&#10;iRbRG51kaXqRtOAK60Aq7/H2rjPyRcQvSyXDY1l6FZjOOb4txNPFc0NnsrgR860Ttqpl/wzxD69o&#10;RG0w6Qh1J4JgO1f/AdXU0oGHMpxJaBIoy1qqWANWM0nfVPNUCatiLUiOtyNN/v/Bym/7tWN1kfOM&#10;MyMa/ETryCbLiJvW+jm6PNm16zWPIhV6KF1D/1gCO0Q+jyOf6hCYxMvpdTrLZpxJNF1cTbOrNBKe&#10;vEZb58MXBQ0jIeelhnZVCRe6N/hIqdg/+IDZMWxwp8QG7mut4/fThrWYYTpLY4AHXRdkJDfvtpuV&#10;dmwvsAMmn6cXszsqDMFO3FDTBi+p3K7AKIWjVoShzXdVIklYUtZloPZUI6yQUpkw6UyVKFSXbZbi&#10;b0g2RMTUEZCQS3zliN0DDJ4dyIDdvbn3p1AVu3sM7kv/W/AYETODCWNwUxtw71Wmsao+c+c/kNRR&#10;QyyFw+aALiRuoDhiNznoxsxbeV/jd30QPqyFw7nCCcRdER7xoE+dc+glzipwv967J/+c05ldYniL&#10;o5pz/3MnnOJMfzU4C9eT83Oa7aiczy4zVNypZXNqMbtmBdQLuJisjCL5Bz2IpYPmBbfKkhKjSRiJ&#10;j8u5DG5QVqFbIbiXpFouoxvOsxXhwTxZSeDEMbXr8+FFONv3d8DJ+AbDWIv5m9bufCnSwHIXoKxj&#10;379S27OPuyC2Ub+3aNmc6tHrdbsufgMAAP//AwBQSwMEFAAGAAgAAAAhALbjQlrfAAAACgEAAA8A&#10;AABkcnMvZG93bnJldi54bWxMj1tLw0AUhN8F/8NyBN/S3ViINmZTqiCIUi9tf8A2ObnoXkL2tE3/&#10;vccnfRxmmPmmWE7OiiOOsQ9eQzpTINBXoe59q2G3fUruQEQyvjY2eNRwxgjL8vKiMHkdTv4Tjxtq&#10;BZf4mBsNHdGQSxmrDp2JszCgZ68JozPEcmxlPZoTlzsrb5TKpDO954XODPjYYfW9OTgNb3Z9bl4f&#10;mvd1tqOXVbrYfjzTl9bXV9PqHgThRH9h+MVndCiZaR8Ovo7CakiylNGJDTXnU5xI5iD2rNPbhQJZ&#10;FvL/hfIHAAD//wMAUEsBAi0AFAAGAAgAAAAhALaDOJL+AAAA4QEAABMAAAAAAAAAAAAAAAAAAAAA&#10;AFtDb250ZW50X1R5cGVzXS54bWxQSwECLQAUAAYACAAAACEAOP0h/9YAAACUAQAACwAAAAAAAAAA&#10;AAAAAAAvAQAAX3JlbHMvLnJlbHNQSwECLQAUAAYACAAAACEACQiV36kCAAClBQAADgAAAAAAAAAA&#10;AAAAAAAuAgAAZHJzL2Uyb0RvYy54bWxQSwECLQAUAAYACAAAACEAtuNCWt8AAAAKAQAADwAAAAAA&#10;AAAAAAAAAAADBQAAZHJzL2Rvd25yZXYueG1sUEsFBgAAAAAEAAQA8wAAAA8GAAAAAA==&#10;" filled="f" strokecolor="#1b365d" strokeweight=".5pt">
                <v:textbox style="layout-flow:vertical;mso-layout-flow-alt:bottom-to-top">
                  <w:txbxContent>
                    <w:p w14:paraId="6811AC7C" w14:textId="0BFE771E" w:rsidR="006A1AC5" w:rsidRPr="00F25274" w:rsidRDefault="006A1AC5" w:rsidP="00FD31C4">
                      <w:pPr>
                        <w:jc w:val="center"/>
                        <w:rPr>
                          <w:b/>
                          <w:color w:val="1B365D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274">
                        <w:rPr>
                          <w:b/>
                          <w:color w:val="1B365D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INDEN SIDSTE DAG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992"/>
        <w:gridCol w:w="2268"/>
      </w:tblGrid>
      <w:tr w:rsidR="002466BE" w:rsidRPr="00B4509F" w14:paraId="7EFEF931" w14:textId="77777777" w:rsidTr="00F25274">
        <w:trPr>
          <w:trHeight w:val="510"/>
        </w:trPr>
        <w:tc>
          <w:tcPr>
            <w:tcW w:w="6521" w:type="dxa"/>
            <w:shd w:val="clear" w:color="auto" w:fill="1B365D"/>
            <w:vAlign w:val="center"/>
          </w:tcPr>
          <w:p w14:paraId="6C1AC854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Aktivitet</w:t>
            </w:r>
          </w:p>
        </w:tc>
        <w:tc>
          <w:tcPr>
            <w:tcW w:w="992" w:type="dxa"/>
            <w:shd w:val="clear" w:color="auto" w:fill="1B365D"/>
            <w:vAlign w:val="center"/>
          </w:tcPr>
          <w:p w14:paraId="5A843EA4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Dato</w:t>
            </w:r>
          </w:p>
        </w:tc>
        <w:tc>
          <w:tcPr>
            <w:tcW w:w="2268" w:type="dxa"/>
            <w:shd w:val="clear" w:color="auto" w:fill="1B365D"/>
            <w:vAlign w:val="center"/>
          </w:tcPr>
          <w:p w14:paraId="1E640ACC" w14:textId="0055DAC3" w:rsidR="002466BE" w:rsidRPr="00737C43" w:rsidRDefault="00A02D9B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Udført</w:t>
            </w:r>
          </w:p>
        </w:tc>
      </w:tr>
      <w:tr w:rsidR="002466BE" w:rsidRPr="00B4509F" w14:paraId="2E7F5408" w14:textId="77777777" w:rsidTr="00B923A6">
        <w:trPr>
          <w:trHeight w:val="510"/>
        </w:trPr>
        <w:tc>
          <w:tcPr>
            <w:tcW w:w="9781" w:type="dxa"/>
            <w:gridSpan w:val="3"/>
            <w:shd w:val="clear" w:color="auto" w:fill="CECECE"/>
            <w:vAlign w:val="center"/>
          </w:tcPr>
          <w:p w14:paraId="16AAB8C6" w14:textId="6E5C2E1F" w:rsidR="002466BE" w:rsidRPr="001923BD" w:rsidRDefault="00A02D9B" w:rsidP="00A02D9B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 xml:space="preserve">Fratrædelsesorientering </w:t>
            </w:r>
          </w:p>
        </w:tc>
      </w:tr>
      <w:tr w:rsidR="002466BE" w:rsidRPr="00B4509F" w14:paraId="6F1A768B" w14:textId="77777777" w:rsidTr="00B923A6">
        <w:trPr>
          <w:trHeight w:val="593"/>
        </w:trPr>
        <w:tc>
          <w:tcPr>
            <w:tcW w:w="6521" w:type="dxa"/>
            <w:shd w:val="clear" w:color="auto" w:fill="auto"/>
          </w:tcPr>
          <w:p w14:paraId="334C3D1F" w14:textId="2C946F7A" w:rsidR="002466BE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>Mund</w:t>
            </w:r>
            <w:r>
              <w:rPr>
                <w:rFonts w:cstheme="minorHAnsi"/>
              </w:rPr>
              <w:t xml:space="preserve">tlig orientering mellem medarbejder </w:t>
            </w:r>
            <w:r w:rsidRPr="00C77646">
              <w:rPr>
                <w:rFonts w:cstheme="minorHAnsi"/>
              </w:rPr>
              <w:t>og leder</w:t>
            </w:r>
            <w:r w:rsidR="00B530D6">
              <w:rPr>
                <w:rFonts w:cstheme="minorHAnsi"/>
              </w:rPr>
              <w:t xml:space="preserve">. </w:t>
            </w:r>
          </w:p>
          <w:p w14:paraId="2F48D7C4" w14:textId="2341EE73" w:rsidR="00B530D6" w:rsidRPr="00B530D6" w:rsidRDefault="00B530D6" w:rsidP="00B530D6">
            <w:pPr>
              <w:rPr>
                <w:rFonts w:cstheme="minorHAnsi"/>
              </w:rPr>
            </w:pPr>
            <w:r>
              <w:rPr>
                <w:rFonts w:cstheme="minorHAnsi"/>
              </w:rPr>
              <w:t>Leder kommunikerer samtidige omkring reglerne for tavshedspligt.</w:t>
            </w:r>
          </w:p>
        </w:tc>
        <w:tc>
          <w:tcPr>
            <w:tcW w:w="992" w:type="dxa"/>
            <w:shd w:val="clear" w:color="auto" w:fill="auto"/>
          </w:tcPr>
          <w:p w14:paraId="188A3E17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A7CC190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2DBA9F4" w14:textId="77777777" w:rsidTr="00B923A6">
        <w:trPr>
          <w:trHeight w:val="546"/>
        </w:trPr>
        <w:tc>
          <w:tcPr>
            <w:tcW w:w="6521" w:type="dxa"/>
            <w:shd w:val="clear" w:color="auto" w:fill="auto"/>
          </w:tcPr>
          <w:p w14:paraId="6542AC67" w14:textId="70BD8DAA" w:rsidR="002466BE" w:rsidRPr="0010545C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>Formel/skriftlig opsigelse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9DCD9A3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8962379" w14:textId="0F74746C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A02D9B" w:rsidRPr="00B4509F" w14:paraId="1C00F594" w14:textId="77777777" w:rsidTr="00B923A6">
        <w:trPr>
          <w:trHeight w:val="567"/>
        </w:trPr>
        <w:tc>
          <w:tcPr>
            <w:tcW w:w="6521" w:type="dxa"/>
            <w:shd w:val="clear" w:color="auto" w:fill="auto"/>
          </w:tcPr>
          <w:p w14:paraId="7013DD0A" w14:textId="3BE367EC" w:rsidR="00A02D9B" w:rsidRPr="0010545C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>Orientering til kolleger, samarbejdspartnere m.fl.</w:t>
            </w:r>
          </w:p>
        </w:tc>
        <w:tc>
          <w:tcPr>
            <w:tcW w:w="992" w:type="dxa"/>
            <w:shd w:val="clear" w:color="auto" w:fill="auto"/>
          </w:tcPr>
          <w:p w14:paraId="4513BBF3" w14:textId="77777777" w:rsidR="00A02D9B" w:rsidRPr="0010545C" w:rsidRDefault="00A02D9B" w:rsidP="00A02D9B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11E21BC" w14:textId="77777777" w:rsidR="00A02D9B" w:rsidRPr="0010545C" w:rsidRDefault="00A02D9B" w:rsidP="00A02D9B">
            <w:pPr>
              <w:rPr>
                <w:rFonts w:cstheme="minorHAnsi"/>
              </w:rPr>
            </w:pPr>
          </w:p>
        </w:tc>
      </w:tr>
      <w:tr w:rsidR="00C77646" w:rsidRPr="00B4509F" w14:paraId="7EAA7055" w14:textId="77777777" w:rsidTr="00B923A6">
        <w:trPr>
          <w:trHeight w:val="828"/>
        </w:trPr>
        <w:tc>
          <w:tcPr>
            <w:tcW w:w="6521" w:type="dxa"/>
            <w:shd w:val="clear" w:color="auto" w:fill="auto"/>
          </w:tcPr>
          <w:p w14:paraId="6474742F" w14:textId="0DA006FD" w:rsidR="00C77646" w:rsidRPr="00C77646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>Opsætning af autosvar-mail omkring fratrædelse og anden kontaktperson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29A0BD5" w14:textId="77777777" w:rsidR="00C77646" w:rsidRPr="0010545C" w:rsidRDefault="00C77646" w:rsidP="00A02D9B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AC4E5A3" w14:textId="77777777" w:rsidR="00C77646" w:rsidRPr="0010545C" w:rsidRDefault="00C77646" w:rsidP="00A02D9B">
            <w:pPr>
              <w:rPr>
                <w:rFonts w:cstheme="minorHAnsi"/>
              </w:rPr>
            </w:pPr>
          </w:p>
        </w:tc>
      </w:tr>
      <w:tr w:rsidR="00A02D9B" w:rsidRPr="00B4509F" w14:paraId="2044FC26" w14:textId="77777777" w:rsidTr="00B923A6">
        <w:trPr>
          <w:trHeight w:val="510"/>
        </w:trPr>
        <w:tc>
          <w:tcPr>
            <w:tcW w:w="9781" w:type="dxa"/>
            <w:gridSpan w:val="3"/>
            <w:shd w:val="clear" w:color="auto" w:fill="CECECE"/>
          </w:tcPr>
          <w:p w14:paraId="6BD9DECB" w14:textId="350B6C36" w:rsidR="00A02D9B" w:rsidRPr="001923BD" w:rsidRDefault="00A02D9B" w:rsidP="00892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Registrering af fratrædelse</w:t>
            </w:r>
          </w:p>
        </w:tc>
      </w:tr>
      <w:tr w:rsidR="002B460F" w:rsidRPr="00B4509F" w14:paraId="39FBEAC8" w14:textId="77777777" w:rsidTr="00B923A6">
        <w:trPr>
          <w:trHeight w:val="609"/>
        </w:trPr>
        <w:tc>
          <w:tcPr>
            <w:tcW w:w="6521" w:type="dxa"/>
            <w:shd w:val="clear" w:color="auto" w:fill="auto"/>
          </w:tcPr>
          <w:p w14:paraId="1189EE96" w14:textId="3EBF959E" w:rsidR="002B460F" w:rsidRPr="00B4509F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 xml:space="preserve">Fratrædelsesdato og -årsag registreres </w:t>
            </w:r>
            <w:r>
              <w:rPr>
                <w:rFonts w:cstheme="minorHAnsi"/>
              </w:rPr>
              <w:t>i SD.</w:t>
            </w:r>
          </w:p>
        </w:tc>
        <w:tc>
          <w:tcPr>
            <w:tcW w:w="992" w:type="dxa"/>
            <w:shd w:val="clear" w:color="auto" w:fill="auto"/>
          </w:tcPr>
          <w:p w14:paraId="7392AD7B" w14:textId="77777777" w:rsidR="002B460F" w:rsidRPr="00B4509F" w:rsidRDefault="002B460F" w:rsidP="002B460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D164257" w14:textId="169D86BA" w:rsidR="002B460F" w:rsidRPr="00B4509F" w:rsidRDefault="002B460F" w:rsidP="002B460F">
            <w:pPr>
              <w:rPr>
                <w:rFonts w:cstheme="minorHAnsi"/>
              </w:rPr>
            </w:pPr>
          </w:p>
        </w:tc>
      </w:tr>
      <w:tr w:rsidR="002466BE" w:rsidRPr="00B4509F" w14:paraId="0022B69A" w14:textId="77777777" w:rsidTr="00B923A6">
        <w:trPr>
          <w:trHeight w:val="828"/>
        </w:trPr>
        <w:tc>
          <w:tcPr>
            <w:tcW w:w="6521" w:type="dxa"/>
            <w:shd w:val="clear" w:color="auto" w:fill="auto"/>
          </w:tcPr>
          <w:p w14:paraId="106AD912" w14:textId="01FBD0F2" w:rsidR="000605D2" w:rsidRPr="00B4509F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>Sidste registrering</w:t>
            </w:r>
            <w:r w:rsidR="00EB2D55">
              <w:rPr>
                <w:rFonts w:cstheme="minorHAnsi"/>
              </w:rPr>
              <w:t xml:space="preserve">er i SD før sidste arbejdsdag – </w:t>
            </w:r>
            <w:r w:rsidRPr="00C77646">
              <w:rPr>
                <w:rFonts w:cstheme="minorHAnsi"/>
              </w:rPr>
              <w:t>omsorgsda</w:t>
            </w:r>
            <w:bookmarkStart w:id="0" w:name="_GoBack"/>
            <w:bookmarkEnd w:id="0"/>
            <w:r w:rsidRPr="00C77646">
              <w:rPr>
                <w:rFonts w:cstheme="minorHAnsi"/>
              </w:rPr>
              <w:t>ge, seniordage, feriedage, afspadsering, 6. ferieuge</w:t>
            </w:r>
            <w:r w:rsidR="00DF5867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E1635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51F62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C77646" w:rsidRPr="00B4509F" w14:paraId="2FF8ADC7" w14:textId="77777777" w:rsidTr="00B923A6">
        <w:trPr>
          <w:trHeight w:val="828"/>
        </w:trPr>
        <w:tc>
          <w:tcPr>
            <w:tcW w:w="6521" w:type="dxa"/>
            <w:shd w:val="clear" w:color="auto" w:fill="auto"/>
          </w:tcPr>
          <w:p w14:paraId="1020160E" w14:textId="66EA239B" w:rsidR="00C77646" w:rsidRPr="00C77646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>Registrer og luk medarbejderen i SD</w:t>
            </w:r>
            <w:r w:rsidR="00EB2D55">
              <w:rPr>
                <w:rFonts w:cstheme="minorHAnsi"/>
              </w:rPr>
              <w:t xml:space="preserve"> – </w:t>
            </w:r>
            <w:r w:rsidR="00B64F20">
              <w:rPr>
                <w:rFonts w:cstheme="minorHAnsi"/>
              </w:rPr>
              <w:t>m</w:t>
            </w:r>
            <w:r w:rsidRPr="00C77646">
              <w:rPr>
                <w:rFonts w:cstheme="minorHAnsi"/>
              </w:rPr>
              <w:t>edarbejderens</w:t>
            </w:r>
            <w:r w:rsidR="00EB2D55">
              <w:rPr>
                <w:rFonts w:cstheme="minorHAnsi"/>
              </w:rPr>
              <w:t xml:space="preserve"> mail, drev og PC</w:t>
            </w:r>
            <w:r w:rsidRPr="00C7764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konto slettes herved </w:t>
            </w:r>
            <w:r w:rsidR="00EB2D55">
              <w:rPr>
                <w:rFonts w:cstheme="minorHAnsi"/>
              </w:rPr>
              <w:t>automatisk</w:t>
            </w:r>
            <w:r w:rsidR="00DF5867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9FAC3D2" w14:textId="77777777" w:rsidR="00C77646" w:rsidRPr="00B4509F" w:rsidRDefault="00C77646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437139F" w14:textId="77777777" w:rsidR="00C77646" w:rsidRPr="00B4509F" w:rsidRDefault="00C77646" w:rsidP="00A74EEF">
            <w:pPr>
              <w:rPr>
                <w:rFonts w:cstheme="minorHAnsi"/>
              </w:rPr>
            </w:pPr>
          </w:p>
        </w:tc>
      </w:tr>
      <w:tr w:rsidR="002466BE" w:rsidRPr="00B4509F" w14:paraId="4E8CB7A7" w14:textId="77777777" w:rsidTr="00B923A6">
        <w:trPr>
          <w:trHeight w:val="510"/>
        </w:trPr>
        <w:tc>
          <w:tcPr>
            <w:tcW w:w="9781" w:type="dxa"/>
            <w:gridSpan w:val="3"/>
            <w:shd w:val="clear" w:color="auto" w:fill="CECECE"/>
          </w:tcPr>
          <w:p w14:paraId="4EC3F4A2" w14:textId="12431961" w:rsidR="002466BE" w:rsidRPr="00B4509F" w:rsidRDefault="00A02D9B" w:rsidP="00892DD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Overdragelse af arbejdsopgaver</w:t>
            </w:r>
          </w:p>
        </w:tc>
      </w:tr>
      <w:tr w:rsidR="002466BE" w:rsidRPr="00B4509F" w14:paraId="62EDDEED" w14:textId="77777777" w:rsidTr="00B923A6">
        <w:trPr>
          <w:trHeight w:val="635"/>
        </w:trPr>
        <w:tc>
          <w:tcPr>
            <w:tcW w:w="6521" w:type="dxa"/>
            <w:shd w:val="clear" w:color="auto" w:fill="auto"/>
          </w:tcPr>
          <w:p w14:paraId="076E70DE" w14:textId="3DBAE915" w:rsidR="002466BE" w:rsidRPr="00B4509F" w:rsidRDefault="00DF5867" w:rsidP="00D84526">
            <w:pPr>
              <w:rPr>
                <w:rFonts w:cstheme="minorHAnsi"/>
              </w:rPr>
            </w:pPr>
            <w:r>
              <w:rPr>
                <w:rFonts w:cstheme="minorHAnsi"/>
              </w:rPr>
              <w:t>Medarbejder udfylder</w:t>
            </w:r>
            <w:r w:rsidR="00C77646">
              <w:rPr>
                <w:rFonts w:cstheme="minorHAnsi"/>
              </w:rPr>
              <w:t xml:space="preserve"> </w:t>
            </w:r>
            <w:hyperlink r:id="rId7" w:history="1">
              <w:r w:rsidR="00B64F20" w:rsidRPr="001C77A2">
                <w:rPr>
                  <w:rStyle w:val="Hyperlink"/>
                  <w:rFonts w:cstheme="minorHAnsi"/>
                  <w:i/>
                </w:rPr>
                <w:t>K</w:t>
              </w:r>
              <w:r w:rsidR="006302D8" w:rsidRPr="001C77A2">
                <w:rPr>
                  <w:rStyle w:val="Hyperlink"/>
                  <w:rFonts w:cstheme="minorHAnsi"/>
                  <w:i/>
                </w:rPr>
                <w:t>ortlægning af</w:t>
              </w:r>
              <w:r w:rsidR="00B64F20" w:rsidRPr="001C77A2">
                <w:rPr>
                  <w:rStyle w:val="Hyperlink"/>
                  <w:rFonts w:cstheme="minorHAnsi"/>
                  <w:i/>
                </w:rPr>
                <w:t xml:space="preserve"> </w:t>
              </w:r>
              <w:r w:rsidR="00C77646" w:rsidRPr="001C77A2">
                <w:rPr>
                  <w:rStyle w:val="Hyperlink"/>
                  <w:rFonts w:cstheme="minorHAnsi"/>
                  <w:i/>
                </w:rPr>
                <w:t>arbejdsopgaver</w:t>
              </w:r>
              <w:r w:rsidR="006302D8" w:rsidRPr="001C77A2">
                <w:rPr>
                  <w:rStyle w:val="Hyperlink"/>
                  <w:rFonts w:cstheme="minorHAnsi"/>
                  <w:i/>
                </w:rPr>
                <w:t xml:space="preserve"> ved fratrædelse</w:t>
              </w:r>
            </w:hyperlink>
            <w:r w:rsidR="001C77A2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EC970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96B42C9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C77646" w:rsidRPr="00B4509F" w14:paraId="3060A62D" w14:textId="77777777" w:rsidTr="00B923A6">
        <w:trPr>
          <w:trHeight w:val="828"/>
        </w:trPr>
        <w:tc>
          <w:tcPr>
            <w:tcW w:w="6521" w:type="dxa"/>
            <w:shd w:val="clear" w:color="auto" w:fill="auto"/>
          </w:tcPr>
          <w:p w14:paraId="5DD2C213" w14:textId="1DFA7E1F" w:rsidR="00C77646" w:rsidRPr="0010545C" w:rsidRDefault="00C77646" w:rsidP="00892DD1">
            <w:pPr>
              <w:rPr>
                <w:rFonts w:cstheme="minorHAnsi"/>
              </w:rPr>
            </w:pPr>
            <w:r>
              <w:rPr>
                <w:rFonts w:cstheme="minorHAnsi"/>
              </w:rPr>
              <w:t>Opfølgningssamtale vedr. arbejdsopgaver mellem leder og medarbejder.</w:t>
            </w:r>
          </w:p>
        </w:tc>
        <w:tc>
          <w:tcPr>
            <w:tcW w:w="992" w:type="dxa"/>
            <w:shd w:val="clear" w:color="auto" w:fill="auto"/>
          </w:tcPr>
          <w:p w14:paraId="796C29F7" w14:textId="77777777" w:rsidR="00C77646" w:rsidRPr="00B4509F" w:rsidRDefault="00C77646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592EB7B" w14:textId="77777777" w:rsidR="00C77646" w:rsidRPr="00B4509F" w:rsidRDefault="00C77646" w:rsidP="00A74EEF">
            <w:pPr>
              <w:rPr>
                <w:rFonts w:cstheme="minorHAnsi"/>
              </w:rPr>
            </w:pPr>
          </w:p>
        </w:tc>
      </w:tr>
      <w:tr w:rsidR="00C77646" w:rsidRPr="00B4509F" w14:paraId="05BC86AD" w14:textId="77777777" w:rsidTr="00B923A6">
        <w:trPr>
          <w:trHeight w:val="828"/>
        </w:trPr>
        <w:tc>
          <w:tcPr>
            <w:tcW w:w="6521" w:type="dxa"/>
            <w:shd w:val="clear" w:color="auto" w:fill="auto"/>
          </w:tcPr>
          <w:p w14:paraId="4F14D874" w14:textId="3212F663" w:rsidR="00C77646" w:rsidRPr="0010545C" w:rsidRDefault="00C77646" w:rsidP="00892DD1">
            <w:pPr>
              <w:rPr>
                <w:rFonts w:cstheme="minorHAnsi"/>
              </w:rPr>
            </w:pPr>
            <w:r>
              <w:rPr>
                <w:rFonts w:cstheme="minorHAnsi"/>
              </w:rPr>
              <w:t>Opfølgning på o</w:t>
            </w:r>
            <w:r w:rsidR="006302D8">
              <w:rPr>
                <w:rFonts w:cstheme="minorHAnsi"/>
              </w:rPr>
              <w:t>prydning/videre</w:t>
            </w:r>
            <w:r w:rsidRPr="00C77646">
              <w:rPr>
                <w:rFonts w:cstheme="minorHAnsi"/>
              </w:rPr>
              <w:t>sendelse af medarbejderens materialer/dokumenter – SBSYS, drev, mail m.m.</w:t>
            </w:r>
          </w:p>
        </w:tc>
        <w:tc>
          <w:tcPr>
            <w:tcW w:w="992" w:type="dxa"/>
            <w:shd w:val="clear" w:color="auto" w:fill="auto"/>
          </w:tcPr>
          <w:p w14:paraId="6DC0BFD1" w14:textId="77777777" w:rsidR="00C77646" w:rsidRPr="00B4509F" w:rsidRDefault="00C77646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68BA16D" w14:textId="77777777" w:rsidR="00C77646" w:rsidRPr="00B4509F" w:rsidRDefault="00C77646" w:rsidP="00A74EEF">
            <w:pPr>
              <w:rPr>
                <w:rFonts w:cstheme="minorHAnsi"/>
              </w:rPr>
            </w:pPr>
          </w:p>
        </w:tc>
      </w:tr>
      <w:tr w:rsidR="002466BE" w:rsidRPr="00B4509F" w14:paraId="17EEA0B2" w14:textId="77777777" w:rsidTr="00B923A6">
        <w:trPr>
          <w:trHeight w:val="510"/>
        </w:trPr>
        <w:tc>
          <w:tcPr>
            <w:tcW w:w="9781" w:type="dxa"/>
            <w:gridSpan w:val="3"/>
            <w:shd w:val="clear" w:color="auto" w:fill="CECECE"/>
          </w:tcPr>
          <w:p w14:paraId="5A8E15FE" w14:textId="291FE7C4" w:rsidR="002466BE" w:rsidRPr="00B4509F" w:rsidRDefault="00A02D9B" w:rsidP="00892DD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Afsked </w:t>
            </w:r>
          </w:p>
        </w:tc>
      </w:tr>
      <w:tr w:rsidR="002466BE" w:rsidRPr="00B4509F" w14:paraId="431ED6A5" w14:textId="77777777" w:rsidTr="00B923A6">
        <w:trPr>
          <w:trHeight w:val="501"/>
        </w:trPr>
        <w:tc>
          <w:tcPr>
            <w:tcW w:w="6521" w:type="dxa"/>
            <w:shd w:val="clear" w:color="auto" w:fill="auto"/>
          </w:tcPr>
          <w:p w14:paraId="389783F6" w14:textId="1215B88F" w:rsidR="00C77646" w:rsidRPr="00C77646" w:rsidRDefault="00C77646" w:rsidP="00892DD1">
            <w:pPr>
              <w:rPr>
                <w:rFonts w:cstheme="minorHAnsi"/>
              </w:rPr>
            </w:pPr>
            <w:r>
              <w:rPr>
                <w:rFonts w:cstheme="minorHAnsi"/>
              </w:rPr>
              <w:t>Exit-samtale mellem leder og medarbejder.</w:t>
            </w:r>
          </w:p>
        </w:tc>
        <w:tc>
          <w:tcPr>
            <w:tcW w:w="992" w:type="dxa"/>
            <w:shd w:val="clear" w:color="auto" w:fill="auto"/>
          </w:tcPr>
          <w:p w14:paraId="27AE5028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545D59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9083F71" w14:textId="77777777" w:rsidTr="001C77A2">
        <w:trPr>
          <w:trHeight w:val="541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11D4FE9" w14:textId="36560415" w:rsidR="002466BE" w:rsidRPr="00B4509F" w:rsidRDefault="001C77A2" w:rsidP="00892D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Eventuel </w:t>
            </w:r>
            <w:r w:rsidR="00C77646">
              <w:rPr>
                <w:rFonts w:cstheme="minorHAnsi"/>
              </w:rPr>
              <w:t>afskedsarrangement – morgenmad, eftermiddagskage m.m.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C8F5A9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29213A4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</w:tbl>
    <w:p w14:paraId="534F9468" w14:textId="77777777" w:rsidR="00B923A6" w:rsidRDefault="00B923A6"/>
    <w:tbl>
      <w:tblPr>
        <w:tblStyle w:val="Tabel-Git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21"/>
        <w:gridCol w:w="992"/>
        <w:gridCol w:w="2268"/>
      </w:tblGrid>
      <w:tr w:rsidR="002466BE" w:rsidRPr="00B4509F" w14:paraId="7D60969B" w14:textId="77777777" w:rsidTr="00B923A6">
        <w:tc>
          <w:tcPr>
            <w:tcW w:w="9781" w:type="dxa"/>
            <w:gridSpan w:val="3"/>
            <w:shd w:val="clear" w:color="auto" w:fill="CECECE"/>
          </w:tcPr>
          <w:p w14:paraId="15D3E764" w14:textId="54A37F2B" w:rsidR="002466BE" w:rsidRPr="001923BD" w:rsidRDefault="00A02D9B" w:rsidP="00892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Sletning i systemer og abonnementer</w:t>
            </w:r>
          </w:p>
        </w:tc>
      </w:tr>
      <w:tr w:rsidR="002466BE" w:rsidRPr="00B4509F" w14:paraId="549C29F1" w14:textId="77777777" w:rsidTr="00B923A6">
        <w:trPr>
          <w:trHeight w:val="470"/>
        </w:trPr>
        <w:tc>
          <w:tcPr>
            <w:tcW w:w="6521" w:type="dxa"/>
            <w:shd w:val="clear" w:color="auto" w:fill="auto"/>
          </w:tcPr>
          <w:p w14:paraId="1F985C4D" w14:textId="77777777" w:rsidR="002466BE" w:rsidRDefault="00C77646" w:rsidP="00892DD1">
            <w:pPr>
              <w:rPr>
                <w:rFonts w:cstheme="minorHAnsi"/>
              </w:rPr>
            </w:pPr>
            <w:r w:rsidRPr="00C77646">
              <w:rPr>
                <w:rFonts w:cstheme="minorHAnsi"/>
              </w:rPr>
              <w:t xml:space="preserve">Sletning i interne fagsystemer via </w:t>
            </w:r>
            <w:hyperlink r:id="rId8" w:history="1">
              <w:r w:rsidRPr="008A53CF">
                <w:rPr>
                  <w:rStyle w:val="Hyperlink"/>
                  <w:rFonts w:cstheme="minorHAnsi"/>
                  <w:i/>
                  <w:u w:val="none"/>
                </w:rPr>
                <w:t>autorisationsblanketten</w:t>
              </w:r>
            </w:hyperlink>
            <w:r>
              <w:rPr>
                <w:rFonts w:cstheme="minorHAnsi"/>
              </w:rPr>
              <w:t>.</w:t>
            </w:r>
          </w:p>
          <w:p w14:paraId="7D7EA9BF" w14:textId="4C918B98" w:rsidR="00F36885" w:rsidRPr="0010545C" w:rsidRDefault="00F36885" w:rsidP="00F36885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 også </w:t>
            </w:r>
            <w:hyperlink r:id="rId9" w:history="1">
              <w:r w:rsidRPr="008A53CF">
                <w:rPr>
                  <w:rStyle w:val="Hyperlink"/>
                  <w:u w:val="none"/>
                </w:rPr>
                <w:t>vejledning</w:t>
              </w:r>
            </w:hyperlink>
            <w:r>
              <w:rPr>
                <w:rFonts w:cstheme="minorHAnsi"/>
              </w:rPr>
              <w:t xml:space="preserve"> til </w:t>
            </w:r>
            <w:r w:rsidRPr="00C735D7">
              <w:rPr>
                <w:color w:val="000000" w:themeColor="text1"/>
              </w:rPr>
              <w:t>autorisationsblanketten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F4304E3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91F6616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EE645E2" w14:textId="77777777" w:rsidTr="00B923A6">
        <w:trPr>
          <w:trHeight w:val="520"/>
        </w:trPr>
        <w:tc>
          <w:tcPr>
            <w:tcW w:w="6521" w:type="dxa"/>
            <w:shd w:val="clear" w:color="auto" w:fill="auto"/>
          </w:tcPr>
          <w:p w14:paraId="0601D520" w14:textId="2AA8EE9C" w:rsidR="002466BE" w:rsidRPr="00B4509F" w:rsidRDefault="00892DD1" w:rsidP="00892DD1">
            <w:pPr>
              <w:rPr>
                <w:rFonts w:cstheme="minorHAnsi"/>
              </w:rPr>
            </w:pPr>
            <w:r w:rsidRPr="00892DD1">
              <w:rPr>
                <w:rFonts w:cstheme="minorHAnsi"/>
              </w:rPr>
              <w:t>Sletning i øvrige</w:t>
            </w:r>
            <w:r w:rsidR="00EB2D55">
              <w:rPr>
                <w:rFonts w:cstheme="minorHAnsi"/>
              </w:rPr>
              <w:t xml:space="preserve"> og eksterne systemer – </w:t>
            </w:r>
            <w:r w:rsidRPr="00892DD1">
              <w:rPr>
                <w:rFonts w:cstheme="minorHAnsi"/>
              </w:rPr>
              <w:t>licenser</w:t>
            </w:r>
            <w:r w:rsidR="00EB2D55">
              <w:rPr>
                <w:rFonts w:cstheme="minorHAnsi"/>
              </w:rPr>
              <w:t>, programmer m.m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59E68C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6EE4C0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CB66BDA" w14:textId="77777777" w:rsidTr="00B923A6">
        <w:trPr>
          <w:trHeight w:val="400"/>
        </w:trPr>
        <w:tc>
          <w:tcPr>
            <w:tcW w:w="6521" w:type="dxa"/>
            <w:shd w:val="clear" w:color="auto" w:fill="auto"/>
          </w:tcPr>
          <w:p w14:paraId="6313DD8B" w14:textId="145416AA" w:rsidR="002466BE" w:rsidRPr="00B4509F" w:rsidRDefault="00892DD1" w:rsidP="00892DD1">
            <w:pPr>
              <w:rPr>
                <w:rFonts w:cstheme="minorHAnsi"/>
              </w:rPr>
            </w:pPr>
            <w:r w:rsidRPr="00892DD1">
              <w:rPr>
                <w:rFonts w:cstheme="minorHAnsi"/>
              </w:rPr>
              <w:t>Opsig fagabonnementer – avis m.m.</w:t>
            </w:r>
          </w:p>
        </w:tc>
        <w:tc>
          <w:tcPr>
            <w:tcW w:w="992" w:type="dxa"/>
            <w:shd w:val="clear" w:color="auto" w:fill="auto"/>
          </w:tcPr>
          <w:p w14:paraId="0C2713D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22FBEC5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69843694" w14:textId="77777777" w:rsidTr="00B923A6">
        <w:tc>
          <w:tcPr>
            <w:tcW w:w="9781" w:type="dxa"/>
            <w:gridSpan w:val="3"/>
            <w:shd w:val="clear" w:color="auto" w:fill="CECECE"/>
          </w:tcPr>
          <w:p w14:paraId="190ED814" w14:textId="05E59C22" w:rsidR="002466BE" w:rsidRPr="001923BD" w:rsidRDefault="00A02D9B" w:rsidP="00892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Tilbagelevering af udstyr</w:t>
            </w:r>
          </w:p>
        </w:tc>
      </w:tr>
      <w:tr w:rsidR="002466BE" w:rsidRPr="00B4509F" w14:paraId="10729245" w14:textId="77777777" w:rsidTr="00B923A6">
        <w:trPr>
          <w:trHeight w:val="499"/>
        </w:trPr>
        <w:tc>
          <w:tcPr>
            <w:tcW w:w="6521" w:type="dxa"/>
            <w:shd w:val="clear" w:color="auto" w:fill="auto"/>
          </w:tcPr>
          <w:p w14:paraId="102EB844" w14:textId="2A132D10" w:rsidR="002466BE" w:rsidRPr="00B4509F" w:rsidRDefault="00892DD1" w:rsidP="00892DD1">
            <w:pPr>
              <w:rPr>
                <w:rFonts w:cstheme="minorHAnsi"/>
              </w:rPr>
            </w:pPr>
            <w:r w:rsidRPr="00892DD1">
              <w:rPr>
                <w:rFonts w:cstheme="minorHAnsi"/>
              </w:rPr>
              <w:t>Tilbage</w:t>
            </w:r>
            <w:r>
              <w:rPr>
                <w:rFonts w:cstheme="minorHAnsi"/>
              </w:rPr>
              <w:t>levering af PC, iPad og telefon.</w:t>
            </w:r>
          </w:p>
        </w:tc>
        <w:tc>
          <w:tcPr>
            <w:tcW w:w="992" w:type="dxa"/>
            <w:shd w:val="clear" w:color="auto" w:fill="auto"/>
          </w:tcPr>
          <w:p w14:paraId="6B5FBCC7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2DA0159" w14:textId="77777777" w:rsidR="009E7253" w:rsidRPr="00B4509F" w:rsidRDefault="009E7253" w:rsidP="00A74EEF">
            <w:pPr>
              <w:rPr>
                <w:rFonts w:cstheme="minorHAnsi"/>
              </w:rPr>
            </w:pPr>
          </w:p>
        </w:tc>
      </w:tr>
      <w:tr w:rsidR="002466BE" w:rsidRPr="00B4509F" w14:paraId="42DF78B6" w14:textId="77777777" w:rsidTr="00B923A6">
        <w:trPr>
          <w:trHeight w:val="581"/>
        </w:trPr>
        <w:tc>
          <w:tcPr>
            <w:tcW w:w="6521" w:type="dxa"/>
            <w:shd w:val="clear" w:color="auto" w:fill="auto"/>
          </w:tcPr>
          <w:p w14:paraId="166219DD" w14:textId="5B5E7A66" w:rsidR="002466BE" w:rsidRPr="00B4509F" w:rsidRDefault="00892DD1" w:rsidP="00892DD1">
            <w:pPr>
              <w:rPr>
                <w:rFonts w:cstheme="minorHAnsi"/>
              </w:rPr>
            </w:pPr>
            <w:r w:rsidRPr="00892DD1">
              <w:rPr>
                <w:rFonts w:cstheme="minorHAnsi"/>
              </w:rPr>
              <w:t>PC, iPad og telefon sendes til gendannelse ved IT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C8700FC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23DAB3F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892DD1" w:rsidRPr="00B4509F" w14:paraId="4725593D" w14:textId="77777777" w:rsidTr="00B923A6">
        <w:trPr>
          <w:trHeight w:val="581"/>
        </w:trPr>
        <w:tc>
          <w:tcPr>
            <w:tcW w:w="6521" w:type="dxa"/>
            <w:shd w:val="clear" w:color="auto" w:fill="auto"/>
          </w:tcPr>
          <w:p w14:paraId="778897C4" w14:textId="4872BC59" w:rsidR="00892DD1" w:rsidRPr="0010545C" w:rsidRDefault="00892DD1" w:rsidP="00892DD1">
            <w:pPr>
              <w:rPr>
                <w:rFonts w:cstheme="minorHAnsi"/>
              </w:rPr>
            </w:pPr>
            <w:r>
              <w:rPr>
                <w:rFonts w:cstheme="minorHAnsi"/>
              </w:rPr>
              <w:t>Aflevering</w:t>
            </w:r>
            <w:r w:rsidRPr="00892DD1">
              <w:rPr>
                <w:rFonts w:cstheme="minorHAnsi"/>
              </w:rPr>
              <w:t xml:space="preserve"> af nøgler, nøglekort, uniform m.m.</w:t>
            </w:r>
          </w:p>
        </w:tc>
        <w:tc>
          <w:tcPr>
            <w:tcW w:w="992" w:type="dxa"/>
            <w:shd w:val="clear" w:color="auto" w:fill="auto"/>
          </w:tcPr>
          <w:p w14:paraId="4E3340C6" w14:textId="77777777" w:rsidR="00892DD1" w:rsidRPr="00B4509F" w:rsidRDefault="00892DD1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F48CE76" w14:textId="77777777" w:rsidR="00892DD1" w:rsidRPr="00B4509F" w:rsidRDefault="00892DD1" w:rsidP="00A74EEF">
            <w:pPr>
              <w:rPr>
                <w:rFonts w:cstheme="minorHAnsi"/>
              </w:rPr>
            </w:pPr>
          </w:p>
        </w:tc>
      </w:tr>
      <w:tr w:rsidR="002466BE" w:rsidRPr="00B4509F" w14:paraId="73187BEA" w14:textId="77777777" w:rsidTr="00B923A6">
        <w:tc>
          <w:tcPr>
            <w:tcW w:w="9781" w:type="dxa"/>
            <w:gridSpan w:val="3"/>
            <w:shd w:val="clear" w:color="auto" w:fill="CECECE"/>
          </w:tcPr>
          <w:p w14:paraId="1226BC74" w14:textId="201CEF93" w:rsidR="002466BE" w:rsidRPr="001923BD" w:rsidRDefault="00A02D9B" w:rsidP="00892DD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Sletning af medarbejders kontaktoplysninger</w:t>
            </w:r>
          </w:p>
        </w:tc>
      </w:tr>
      <w:tr w:rsidR="002466BE" w:rsidRPr="00B4509F" w14:paraId="3E104719" w14:textId="77777777" w:rsidTr="00B923A6">
        <w:trPr>
          <w:trHeight w:val="531"/>
        </w:trPr>
        <w:tc>
          <w:tcPr>
            <w:tcW w:w="6521" w:type="dxa"/>
            <w:shd w:val="clear" w:color="auto" w:fill="auto"/>
          </w:tcPr>
          <w:p w14:paraId="0D56AEAE" w14:textId="2DEC1E50" w:rsidR="002466BE" w:rsidRPr="00892DD1" w:rsidRDefault="00EB2D55" w:rsidP="00892DD1">
            <w:r>
              <w:t xml:space="preserve">Sletning fra </w:t>
            </w:r>
            <w:hyperlink r:id="rId10" w:history="1">
              <w:r w:rsidR="00892DD1" w:rsidRPr="008A53CF">
                <w:rPr>
                  <w:rStyle w:val="Hyperlink"/>
                  <w:i/>
                  <w:u w:val="none"/>
                </w:rPr>
                <w:t>Find medarbejder</w:t>
              </w:r>
            </w:hyperlink>
            <w:r w:rsidR="00892DD1">
              <w:t xml:space="preserve"> på Broen.</w:t>
            </w:r>
          </w:p>
        </w:tc>
        <w:tc>
          <w:tcPr>
            <w:tcW w:w="992" w:type="dxa"/>
            <w:shd w:val="clear" w:color="auto" w:fill="auto"/>
          </w:tcPr>
          <w:p w14:paraId="517807A0" w14:textId="77777777" w:rsidR="002466BE" w:rsidRDefault="002466BE" w:rsidP="00A74EEF"/>
        </w:tc>
        <w:tc>
          <w:tcPr>
            <w:tcW w:w="2268" w:type="dxa"/>
            <w:shd w:val="clear" w:color="auto" w:fill="auto"/>
          </w:tcPr>
          <w:p w14:paraId="04C96AB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571F4BFC" w14:textId="77777777" w:rsidTr="00B923A6">
        <w:trPr>
          <w:trHeight w:val="411"/>
        </w:trPr>
        <w:tc>
          <w:tcPr>
            <w:tcW w:w="6521" w:type="dxa"/>
            <w:shd w:val="clear" w:color="auto" w:fill="auto"/>
          </w:tcPr>
          <w:p w14:paraId="118468A5" w14:textId="0B48362A" w:rsidR="002466BE" w:rsidRPr="00B4509F" w:rsidRDefault="00191D1F" w:rsidP="00892DD1">
            <w:pPr>
              <w:rPr>
                <w:rFonts w:cstheme="minorHAnsi"/>
              </w:rPr>
            </w:pPr>
            <w:r>
              <w:rPr>
                <w:rFonts w:cstheme="minorHAnsi"/>
              </w:rPr>
              <w:t>Sletning ved o</w:t>
            </w:r>
            <w:r w:rsidR="00892DD1" w:rsidRPr="00892DD1">
              <w:rPr>
                <w:rFonts w:cstheme="minorHAnsi"/>
              </w:rPr>
              <w:t>mstillingen</w:t>
            </w:r>
            <w:r w:rsidR="00892DD1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AF3E43" w14:textId="77777777" w:rsidR="002466BE" w:rsidRDefault="002466BE" w:rsidP="00A74EEF"/>
        </w:tc>
        <w:tc>
          <w:tcPr>
            <w:tcW w:w="2268" w:type="dxa"/>
            <w:shd w:val="clear" w:color="auto" w:fill="auto"/>
          </w:tcPr>
          <w:p w14:paraId="20F44C49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5F7DC1EB" w14:textId="77777777" w:rsidTr="00B923A6">
        <w:trPr>
          <w:trHeight w:val="461"/>
        </w:trPr>
        <w:tc>
          <w:tcPr>
            <w:tcW w:w="6521" w:type="dxa"/>
            <w:shd w:val="clear" w:color="auto" w:fill="auto"/>
          </w:tcPr>
          <w:p w14:paraId="66B2D69D" w14:textId="27B07C81" w:rsidR="002466BE" w:rsidRPr="00B4509F" w:rsidRDefault="00892DD1" w:rsidP="00892DD1">
            <w:pPr>
              <w:rPr>
                <w:rFonts w:cstheme="minorHAnsi"/>
              </w:rPr>
            </w:pPr>
            <w:r w:rsidRPr="00892DD1">
              <w:rPr>
                <w:rFonts w:cstheme="minorHAnsi"/>
              </w:rPr>
              <w:t>Sletning af kontaktoplysninger fra kontaktlister, organisationsdiagrammer, sider på Broen</w:t>
            </w:r>
            <w:r w:rsidR="00EB2D55">
              <w:rPr>
                <w:rFonts w:cstheme="minorHAnsi"/>
              </w:rPr>
              <w:t xml:space="preserve"> m.m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5E03D98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6A7D406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A02D9B" w:rsidRPr="001923BD" w14:paraId="395E3CC3" w14:textId="77777777" w:rsidTr="00B923A6">
        <w:tc>
          <w:tcPr>
            <w:tcW w:w="9781" w:type="dxa"/>
            <w:gridSpan w:val="3"/>
            <w:shd w:val="clear" w:color="auto" w:fill="CECECE"/>
          </w:tcPr>
          <w:p w14:paraId="45787646" w14:textId="0563EBC3" w:rsidR="00A02D9B" w:rsidRPr="001923BD" w:rsidRDefault="00C77646" w:rsidP="00892DD1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Offboarding</w:t>
            </w:r>
            <w:proofErr w:type="spellEnd"/>
            <w:r w:rsidR="00FD31C4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>undersøgelse</w:t>
            </w:r>
          </w:p>
        </w:tc>
      </w:tr>
      <w:tr w:rsidR="00A02D9B" w:rsidRPr="00B4509F" w14:paraId="37A38FCD" w14:textId="77777777" w:rsidTr="00B923A6">
        <w:trPr>
          <w:trHeight w:val="423"/>
        </w:trPr>
        <w:tc>
          <w:tcPr>
            <w:tcW w:w="6521" w:type="dxa"/>
            <w:shd w:val="clear" w:color="auto" w:fill="auto"/>
          </w:tcPr>
          <w:p w14:paraId="6F4DDCCE" w14:textId="22AAF7A0" w:rsidR="00A02D9B" w:rsidRDefault="00892DD1" w:rsidP="001C77A2">
            <w:pPr>
              <w:rPr>
                <w:rFonts w:cstheme="minorHAnsi"/>
              </w:rPr>
            </w:pPr>
            <w:r w:rsidRPr="00892DD1">
              <w:rPr>
                <w:rFonts w:cstheme="minorHAnsi"/>
              </w:rPr>
              <w:t xml:space="preserve">Medarbejder modtager </w:t>
            </w:r>
            <w:proofErr w:type="spellStart"/>
            <w:r w:rsidRPr="00892DD1">
              <w:rPr>
                <w:rFonts w:cstheme="minorHAnsi"/>
              </w:rPr>
              <w:t>offboarding</w:t>
            </w:r>
            <w:proofErr w:type="spellEnd"/>
            <w:r w:rsidR="00421E30">
              <w:rPr>
                <w:rFonts w:cstheme="minorHAnsi"/>
              </w:rPr>
              <w:t xml:space="preserve">-undersøgelse efter </w:t>
            </w:r>
            <w:r w:rsidR="001C77A2">
              <w:rPr>
                <w:rFonts w:cstheme="minorHAnsi"/>
              </w:rPr>
              <w:t>en måned efter fratrædelse</w:t>
            </w:r>
            <w:r w:rsidR="00421E30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91CAE1E" w14:textId="77777777" w:rsidR="00A02D9B" w:rsidRDefault="00A02D9B" w:rsidP="00875F94"/>
        </w:tc>
        <w:tc>
          <w:tcPr>
            <w:tcW w:w="2268" w:type="dxa"/>
            <w:shd w:val="clear" w:color="auto" w:fill="auto"/>
          </w:tcPr>
          <w:p w14:paraId="7C50824C" w14:textId="77777777" w:rsidR="00A02D9B" w:rsidRPr="00B4509F" w:rsidRDefault="00A02D9B" w:rsidP="00875F94">
            <w:pPr>
              <w:rPr>
                <w:rFonts w:cstheme="minorHAnsi"/>
              </w:rPr>
            </w:pPr>
          </w:p>
        </w:tc>
      </w:tr>
    </w:tbl>
    <w:p w14:paraId="725290DC" w14:textId="4244ED28" w:rsidR="00FD40BF" w:rsidRDefault="00177676" w:rsidP="00321926">
      <w:pPr>
        <w:tabs>
          <w:tab w:val="center" w:pos="4819"/>
        </w:tabs>
      </w:pPr>
      <w:r>
        <w:rPr>
          <w:noProof/>
          <w:color w:val="235B89"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89B200" wp14:editId="58F63E00">
                <wp:simplePos x="0" y="0"/>
                <wp:positionH relativeFrom="column">
                  <wp:posOffset>-400685</wp:posOffset>
                </wp:positionH>
                <wp:positionV relativeFrom="paragraph">
                  <wp:posOffset>-5325745</wp:posOffset>
                </wp:positionV>
                <wp:extent cx="390525" cy="2933700"/>
                <wp:effectExtent l="0" t="0" r="28575" b="19050"/>
                <wp:wrapNone/>
                <wp:docPr id="5" name="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93370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rgbClr val="1B36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30D8C" w14:textId="4542B290" w:rsidR="00B923A6" w:rsidRPr="00F25274" w:rsidRDefault="00B923A6" w:rsidP="00B923A6">
                            <w:pPr>
                              <w:jc w:val="center"/>
                              <w:rPr>
                                <w:b/>
                                <w:color w:val="1B365D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274">
                              <w:rPr>
                                <w:b/>
                                <w:color w:val="1B365D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UNDER FRATRÆDELSE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B200" id="Proces 5" o:spid="_x0000_s1027" type="#_x0000_t109" style="position:absolute;margin-left:-31.55pt;margin-top:-419.35pt;width:30.75pt;height:23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ThrAIAAKwFAAAOAAAAZHJzL2Uyb0RvYy54bWysVE1v2zAMvQ/YfxB0X+04dbsGdYosRYcB&#10;RRusHXpWZCk2IIuapMTOfv0o+aNBV+wwzAdZFMlH8Ynk9U3XKHIQ1tWgCzo7SykRmkNZ611Bfzzf&#10;ffpMifNMl0yBFgU9Ckdvlh8/XLdmITKoQJXCEgTRbtGaglbem0WSOF6JhrkzMEKjUoJtmEfR7pLS&#10;shbRG5VkaXqRtGBLY4EL5/D0tlfSZcSXUnD/KKUTnqiC4t18XG1ct2FNltdssbPMVDUfrsH+4RYN&#10;qzUGnaBumWdkb+s/oJqaW3Ag/RmHJgEpay5iDpjNLH2TzVPFjIi5IDnOTDS5/wfLHw4bS+qyoDkl&#10;mjX4RJvIJskDN61xCzR5Mhs7SA63IdFO2ib8MQXSRT6PE5+i84Tj4fwqzTPE5ajKrubzyzQSnrx6&#10;G+v8VwENCZuCSgXtumLW93dwkVJ2uHceo6PbaB4Ca7irlYrvpzRpC3oxz9Po4EDVZVAGM2d327Wy&#10;5MCwAmZf5hf5bUgMwU7MUFIaD0O6fYJx549KBAylvwuJJGFKWR8hlKeYYBnnQvtZr6pYKfpoeYrf&#10;GGz0iKEjYECWeMsJewAYLXuQEbu/82AfXEWs7sl5SP1vzpNHjAzaT85NrcG+l5nCrIbIvf1IUk9N&#10;YMl32y4WULQMJ1soj1hUFvpuc4bf1fi898z5DbPYXtiIODL8Iy7hxQsKw46SCuyv986DfUHDml2i&#10;e4sdW1D3c8+soER909gSV7Pz89DiUTjPLzMU7Klme6rR+2YNoSRwPhket8Heq3ErLTQvOFxWITCq&#10;mOZ4uYJyb0dh7ftJguOJi9UqmmFbG+bv9ZPhATxQHar2uXth1gxl7rFBHmDsbrZ4U+G9bfDUsNp7&#10;kHUs/1dqh0fAkRCraRhfYeacytHqdcgufwMAAP//AwBQSwMEFAAGAAgAAAAhAB/NADPjAAAADAEA&#10;AA8AAABkcnMvZG93bnJldi54bWxMj91OwzAMRu+ReIfISNx1aamUltJ0GkhICLQB2x4ga9IfaJyq&#10;ybbu7TFXcGVbPvp8XC5nO7CTmXzvUEKyiIEZrJ3usZWw3z1HOTAfFGo1ODQSLsbDsrq+KlWh3Rk/&#10;zWkbWkYh6AsloQthLDj3dWes8gs3GqRd4yarAo1Ty/WkzhRuB34Xx4Jb1SNd6NRonjpTf2+PVsJm&#10;WF+at8fmfS324XWV3O8+XsKXlLc38+oBWDBz+IPhV5/UoSKngzui9myQEIk0IZSaPM0zYIREiQB2&#10;oJpmIgNelfz/E9UPAAAA//8DAFBLAQItABQABgAIAAAAIQC2gziS/gAAAOEBAAATAAAAAAAAAAAA&#10;AAAAAAAAAABbQ29udGVudF9UeXBlc10ueG1sUEsBAi0AFAAGAAgAAAAhADj9If/WAAAAlAEAAAsA&#10;AAAAAAAAAAAAAAAALwEAAF9yZWxzLy5yZWxzUEsBAi0AFAAGAAgAAAAhANsP1OGsAgAArAUAAA4A&#10;AAAAAAAAAAAAAAAALgIAAGRycy9lMm9Eb2MueG1sUEsBAi0AFAAGAAgAAAAhAB/NADPjAAAADAEA&#10;AA8AAAAAAAAAAAAAAAAABgUAAGRycy9kb3ducmV2LnhtbFBLBQYAAAAABAAEAPMAAAAWBgAAAAA=&#10;" filled="f" strokecolor="#1b365d" strokeweight=".5pt">
                <v:textbox style="layout-flow:vertical;mso-layout-flow-alt:bottom-to-top">
                  <w:txbxContent>
                    <w:p w14:paraId="38130D8C" w14:textId="4542B290" w:rsidR="00B923A6" w:rsidRPr="00F25274" w:rsidRDefault="00B923A6" w:rsidP="00B923A6">
                      <w:pPr>
                        <w:jc w:val="center"/>
                        <w:rPr>
                          <w:b/>
                          <w:color w:val="1B365D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274">
                        <w:rPr>
                          <w:b/>
                          <w:color w:val="1B365D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UNDER FRATRÆDELSE</w:t>
                      </w:r>
                    </w:p>
                  </w:txbxContent>
                </v:textbox>
              </v:shape>
            </w:pict>
          </mc:Fallback>
        </mc:AlternateContent>
      </w:r>
      <w:r w:rsidR="002E2153">
        <w:rPr>
          <w:noProof/>
          <w:color w:val="235B89"/>
          <w:sz w:val="40"/>
          <w:lang w:eastAsia="da-DK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2E37E5" wp14:editId="694ADDD0">
                <wp:simplePos x="0" y="0"/>
                <wp:positionH relativeFrom="column">
                  <wp:posOffset>-400685</wp:posOffset>
                </wp:positionH>
                <wp:positionV relativeFrom="paragraph">
                  <wp:posOffset>-2389934</wp:posOffset>
                </wp:positionV>
                <wp:extent cx="390525" cy="2386800"/>
                <wp:effectExtent l="0" t="0" r="28575" b="13970"/>
                <wp:wrapNone/>
                <wp:docPr id="6" name="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6800"/>
                        </a:xfrm>
                        <a:prstGeom prst="flowChartProcess">
                          <a:avLst/>
                        </a:prstGeom>
                        <a:noFill/>
                        <a:ln w="6350">
                          <a:solidFill>
                            <a:srgbClr val="1B36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177BE" w14:textId="3C7F7F6D" w:rsidR="00B923A6" w:rsidRPr="00F25274" w:rsidRDefault="00B923A6" w:rsidP="00FD31C4">
                            <w:pPr>
                              <w:jc w:val="center"/>
                              <w:rPr>
                                <w:b/>
                                <w:color w:val="1B365D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274">
                              <w:rPr>
                                <w:b/>
                                <w:color w:val="1B365D"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EFTER FRATRÆDELSE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E37E5" id="Proces 6" o:spid="_x0000_s1028" type="#_x0000_t109" style="position:absolute;margin-left:-31.55pt;margin-top:-188.2pt;width:30.75pt;height:187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p2rQIAAKwFAAAOAAAAZHJzL2Uyb0RvYy54bWysVE1v2zAMvQ/YfxB0X+04TdoGdYosRYcB&#10;RRu0HXpWZCk2IEuapMTOfv1I+aNBV+wwzAdZFMlHPYrk9U1bK3IQzldG53RyllIiNDdFpXc5/fFy&#10;9+WSEh+YLpgyWuT0KDy9WX7+dN3YhchMaVQhHAEQ7ReNzWkZgl0kieelqJk/M1ZoUErjahZAdLuk&#10;cKwB9FolWZrOk8a4wjrDhfdwetsp6TLiSyl4eJTSi0BUTuFuIa4urltck+U1W+wcs2XF+2uwf7hF&#10;zSoNQUeoWxYY2bvqD6i64s54I8MZN3VipKy4iByAzSR9x+a5ZFZELpAcb8c0+f8Hyx8OG0eqIqdz&#10;SjSr4Yk2MZtkjrlprF+AybPduF7ysEWirXQ1/oECaWM+j2M+RRsIh8PpVTrLZpRwUGXTy/llGhOe&#10;vHlb58M3YWqCm5xKZZp1yVzo7uBjStnh3geIDm6DOQbW5q5SKr6f0qQBAtNZGh28UVWBSjTzbrdd&#10;K0cODCpg8nU6n90iMQA7MQNJaThEuh3BuAtHJRBD6SchIUlAKesiYHmKEZZxLnSYdKqSFaKLNkvh&#10;G4INHjF0BERkCbccsXuAwbIDGbC7O/f26CpidY/OPfW/OY8eMbLRYXSuK23cR8wUsOojd/ZDkrrU&#10;YJZCu21jAWVoiSdbUxyhqJzpus1bflfB894zHzbMQXtBI8LICI+w4Ivn1PQ7Skrjfn10jvY5xTW7&#10;APcGOjan/ueeOUGJ+q6hJa4m5+fY4lE4n11kILhTzfZUo/f12mBJwHyyPG7RPqhhK52pX2G4rDAw&#10;qJjmcLmc8uAGYR26SQLjiYvVKppBW1sW7vWz5QiOqcaqfWlfmbN9mQdokAczdDdbvKvwzhY9tVnt&#10;g5FVLP+31PaPACMhVlM/vnDmnMrR6m3ILn8DAAD//wMAUEsDBBQABgAIAAAAIQBvjPxE4AAAAAkB&#10;AAAPAAAAZHJzL2Rvd25yZXYueG1sTI/bTsMwDIbvkXiHyEjcdWkZBChNp4GEhJgGOz1A1rgHyKFq&#10;sq17e8wVXNmWP/3+XMxGa9gRh9B5JyGbpMDQVV53rpGw274mD8BCVE4r4x1KOGOAWXl5Uahc+5Nb&#10;43ETG0YhLuRKQhtjn3MeqhatChPfo6Nd7QerIo1Dw/WgThRuDb9JU8Gt6hxdaFWPLy1W35uDlfBh&#10;lud68Vx/LsUuvs+zx+3qLX5JeX01zp+ARRzjHwy/+qQOJTnt/cHpwIyEREwzQqmZ3otbYIQkmQC2&#10;p3oHvCz4/w/KHwAAAP//AwBQSwECLQAUAAYACAAAACEAtoM4kv4AAADhAQAAEwAAAAAAAAAAAAAA&#10;AAAAAAAAW0NvbnRlbnRfVHlwZXNdLnhtbFBLAQItABQABgAIAAAAIQA4/SH/1gAAAJQBAAALAAAA&#10;AAAAAAAAAAAAAC8BAABfcmVscy8ucmVsc1BLAQItABQABgAIAAAAIQDV2Sp2rQIAAKwFAAAOAAAA&#10;AAAAAAAAAAAAAC4CAABkcnMvZTJvRG9jLnhtbFBLAQItABQABgAIAAAAIQBvjPxE4AAAAAkBAAAP&#10;AAAAAAAAAAAAAAAAAAcFAABkcnMvZG93bnJldi54bWxQSwUGAAAAAAQABADzAAAAFAYAAAAA&#10;" filled="f" strokecolor="#1b365d" strokeweight=".5pt">
                <v:textbox style="layout-flow:vertical;mso-layout-flow-alt:bottom-to-top">
                  <w:txbxContent>
                    <w:p w14:paraId="377177BE" w14:textId="3C7F7F6D" w:rsidR="00B923A6" w:rsidRPr="00F25274" w:rsidRDefault="00B923A6" w:rsidP="00FD31C4">
                      <w:pPr>
                        <w:jc w:val="center"/>
                        <w:rPr>
                          <w:b/>
                          <w:color w:val="1B365D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274">
                        <w:rPr>
                          <w:b/>
                          <w:color w:val="1B365D"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EFTER FRATRÆDELSE</w:t>
                      </w:r>
                    </w:p>
                  </w:txbxContent>
                </v:textbox>
              </v:shape>
            </w:pict>
          </mc:Fallback>
        </mc:AlternateContent>
      </w:r>
      <w:r w:rsidR="00321926">
        <w:tab/>
      </w:r>
    </w:p>
    <w:sectPr w:rsidR="00FD40BF" w:rsidSect="002B43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C8E7F" w14:textId="77777777" w:rsidR="00410C45" w:rsidRDefault="00410C45" w:rsidP="00A74B0B">
      <w:pPr>
        <w:spacing w:after="0" w:line="240" w:lineRule="auto"/>
      </w:pPr>
      <w:r>
        <w:separator/>
      </w:r>
    </w:p>
  </w:endnote>
  <w:endnote w:type="continuationSeparator" w:id="0">
    <w:p w14:paraId="72501395" w14:textId="77777777" w:rsidR="00410C45" w:rsidRDefault="00410C45" w:rsidP="00A7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95E2" w14:textId="77777777" w:rsidR="002B43A0" w:rsidRDefault="002B43A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002A4" w14:textId="77777777" w:rsidR="00A74B0B" w:rsidRDefault="00A74B0B">
    <w:pPr>
      <w:pStyle w:val="Sidefod"/>
    </w:pPr>
    <w:r>
      <w:tab/>
    </w:r>
    <w:r>
      <w:tab/>
    </w:r>
  </w:p>
  <w:p w14:paraId="36421E6D" w14:textId="77777777" w:rsidR="0049115C" w:rsidRDefault="0017767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D95C7" w14:textId="77777777" w:rsidR="002B43A0" w:rsidRDefault="002B43A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77F1E" w14:textId="77777777" w:rsidR="00410C45" w:rsidRDefault="00410C45" w:rsidP="00A74B0B">
      <w:pPr>
        <w:spacing w:after="0" w:line="240" w:lineRule="auto"/>
      </w:pPr>
      <w:r>
        <w:separator/>
      </w:r>
    </w:p>
  </w:footnote>
  <w:footnote w:type="continuationSeparator" w:id="0">
    <w:p w14:paraId="70F514AE" w14:textId="77777777" w:rsidR="00410C45" w:rsidRDefault="00410C45" w:rsidP="00A7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44C1" w14:textId="77777777" w:rsidR="002B43A0" w:rsidRDefault="002B43A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9A9E" w14:textId="77777777" w:rsidR="002B43A0" w:rsidRDefault="002B43A0" w:rsidP="002B43A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0AE5F69" wp14:editId="1C8F1EFB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2DC02" w14:textId="77777777" w:rsidR="002B43A0" w:rsidRDefault="002B43A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07BE"/>
    <w:multiLevelType w:val="hybridMultilevel"/>
    <w:tmpl w:val="FF1C7D2E"/>
    <w:lvl w:ilvl="0" w:tplc="72688C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BE"/>
    <w:rsid w:val="000339E5"/>
    <w:rsid w:val="00044B3C"/>
    <w:rsid w:val="000605D2"/>
    <w:rsid w:val="00064681"/>
    <w:rsid w:val="000B1B4F"/>
    <w:rsid w:val="00177676"/>
    <w:rsid w:val="00191D1F"/>
    <w:rsid w:val="001C77A2"/>
    <w:rsid w:val="001F72E1"/>
    <w:rsid w:val="00215D7A"/>
    <w:rsid w:val="002350AF"/>
    <w:rsid w:val="002466BE"/>
    <w:rsid w:val="0026682C"/>
    <w:rsid w:val="0029697C"/>
    <w:rsid w:val="002B43A0"/>
    <w:rsid w:val="002B460F"/>
    <w:rsid w:val="002E2153"/>
    <w:rsid w:val="002E26D1"/>
    <w:rsid w:val="002F5CE6"/>
    <w:rsid w:val="00321926"/>
    <w:rsid w:val="0034786B"/>
    <w:rsid w:val="003D3EE1"/>
    <w:rsid w:val="003E6D73"/>
    <w:rsid w:val="004033A7"/>
    <w:rsid w:val="00410C45"/>
    <w:rsid w:val="00421E30"/>
    <w:rsid w:val="00427095"/>
    <w:rsid w:val="00430AF5"/>
    <w:rsid w:val="00460D2C"/>
    <w:rsid w:val="004B51F8"/>
    <w:rsid w:val="005C5955"/>
    <w:rsid w:val="005E3BF2"/>
    <w:rsid w:val="005E64F5"/>
    <w:rsid w:val="006302D8"/>
    <w:rsid w:val="006A1AC5"/>
    <w:rsid w:val="006E61BD"/>
    <w:rsid w:val="00747F9C"/>
    <w:rsid w:val="007A012C"/>
    <w:rsid w:val="007B5307"/>
    <w:rsid w:val="00892DD1"/>
    <w:rsid w:val="008A53CF"/>
    <w:rsid w:val="008B47D5"/>
    <w:rsid w:val="008D6065"/>
    <w:rsid w:val="009407F0"/>
    <w:rsid w:val="0097413E"/>
    <w:rsid w:val="009E7253"/>
    <w:rsid w:val="00A02D9B"/>
    <w:rsid w:val="00A6217C"/>
    <w:rsid w:val="00A74B0B"/>
    <w:rsid w:val="00AC0849"/>
    <w:rsid w:val="00AD43B6"/>
    <w:rsid w:val="00B02E31"/>
    <w:rsid w:val="00B270E0"/>
    <w:rsid w:val="00B530D6"/>
    <w:rsid w:val="00B64F20"/>
    <w:rsid w:val="00B923A6"/>
    <w:rsid w:val="00BD5A0C"/>
    <w:rsid w:val="00C77646"/>
    <w:rsid w:val="00CE3E3C"/>
    <w:rsid w:val="00D84526"/>
    <w:rsid w:val="00D93951"/>
    <w:rsid w:val="00DA0763"/>
    <w:rsid w:val="00DF5867"/>
    <w:rsid w:val="00E02B51"/>
    <w:rsid w:val="00E57A97"/>
    <w:rsid w:val="00EB2D55"/>
    <w:rsid w:val="00EC528E"/>
    <w:rsid w:val="00F04151"/>
    <w:rsid w:val="00F25274"/>
    <w:rsid w:val="00F36885"/>
    <w:rsid w:val="00F421BE"/>
    <w:rsid w:val="00F52A3B"/>
    <w:rsid w:val="00F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A64DFC"/>
  <w15:chartTrackingRefBased/>
  <w15:docId w15:val="{46F484E5-8EE7-41AD-8FE2-7F0C33BE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BE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4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24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6BE"/>
  </w:style>
  <w:style w:type="paragraph" w:styleId="Titel">
    <w:name w:val="Title"/>
    <w:basedOn w:val="Normal"/>
    <w:next w:val="Normal"/>
    <w:link w:val="TitelTegn"/>
    <w:uiPriority w:val="10"/>
    <w:qFormat/>
    <w:rsid w:val="00D9395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9395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3951"/>
    <w:pPr>
      <w:numPr>
        <w:ilvl w:val="1"/>
      </w:num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3951"/>
    <w:rPr>
      <w:rFonts w:eastAsiaTheme="minorEastAsia"/>
      <w:color w:val="44546A" w:themeColor="text2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74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B0B"/>
  </w:style>
  <w:style w:type="character" w:styleId="Hyperlink">
    <w:name w:val="Hyperlink"/>
    <w:basedOn w:val="Standardskrifttypeiafsnit"/>
    <w:uiPriority w:val="99"/>
    <w:unhideWhenUsed/>
    <w:rsid w:val="001F72E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1B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08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08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8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08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849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DF5867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B5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.randers.dk/it/ledervaerktoejskasse/autorisation-af-medarbejd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oen.randers.dk/gemte-sider-paa-broen/offboarding-vaerktoejer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oen.randers.dk/organisation/organisation/rettelser-til-find-en-medarbej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oen.randers.dk/it/autorisation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Tind Pedersen</dc:creator>
  <cp:keywords/>
  <dc:description/>
  <cp:lastModifiedBy>Agnesa Zejnullahu</cp:lastModifiedBy>
  <cp:revision>9</cp:revision>
  <dcterms:created xsi:type="dcterms:W3CDTF">2022-04-21T13:28:00Z</dcterms:created>
  <dcterms:modified xsi:type="dcterms:W3CDTF">2022-06-01T13:01:00Z</dcterms:modified>
</cp:coreProperties>
</file>