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3B" w:rsidRPr="0013233B" w:rsidRDefault="0013233B" w:rsidP="0013233B">
      <w:pPr>
        <w:spacing w:after="0" w:line="280" w:lineRule="atLeast"/>
        <w:rPr>
          <w:rFonts w:ascii="Verdana" w:eastAsia="Calibri" w:hAnsi="Verdana" w:cs="Tahoma"/>
          <w:b/>
          <w:bCs/>
        </w:rPr>
      </w:pPr>
      <w:r w:rsidRPr="0013233B">
        <w:rPr>
          <w:rFonts w:ascii="Verdana" w:eastAsia="Calibri" w:hAnsi="Verdana" w:cs="Tahoma"/>
          <w:b/>
          <w:bCs/>
        </w:rPr>
        <w:t xml:space="preserve">Klagevejledning - magtanvendelse efter serviceloven borgere med betydelig og varigt nedsat psykisk funktionsevne. </w:t>
      </w:r>
    </w:p>
    <w:p w:rsidR="0013233B" w:rsidRPr="0013233B" w:rsidRDefault="0013233B" w:rsidP="0013233B">
      <w:pPr>
        <w:spacing w:after="0" w:line="280" w:lineRule="atLeast"/>
        <w:rPr>
          <w:rFonts w:ascii="Verdana" w:eastAsia="Lucida Sans Unicode" w:hAnsi="Verdana" w:cs="Tahoma"/>
          <w:b/>
          <w:bCs/>
        </w:rPr>
      </w:pPr>
    </w:p>
    <w:p w:rsidR="0013233B" w:rsidRPr="0013233B" w:rsidRDefault="0013233B" w:rsidP="0013233B">
      <w:pPr>
        <w:spacing w:after="0" w:line="280" w:lineRule="atLeast"/>
        <w:rPr>
          <w:rFonts w:ascii="Verdana" w:eastAsia="Calibri" w:hAnsi="Verdana" w:cs="Tahoma"/>
          <w:b/>
          <w:bCs/>
        </w:rPr>
      </w:pPr>
      <w:r w:rsidRPr="0013233B">
        <w:rPr>
          <w:rFonts w:ascii="Verdana" w:eastAsia="Calibri" w:hAnsi="Verdana" w:cs="Tahoma"/>
          <w:bCs/>
          <w:color w:val="FF0000"/>
        </w:rPr>
        <w:t>(Slettes: Udleveres hurtigst muligt til borgeren, og senest 24 timer efter magtanvendelsen)</w:t>
      </w:r>
    </w:p>
    <w:p w:rsidR="0013233B" w:rsidRPr="0013233B" w:rsidRDefault="0013233B" w:rsidP="0013233B">
      <w:pPr>
        <w:spacing w:after="0" w:line="280" w:lineRule="atLeast"/>
        <w:rPr>
          <w:rFonts w:ascii="Verdana" w:eastAsia="Calibri" w:hAnsi="Verdana" w:cs="Times New Roman"/>
          <w:sz w:val="20"/>
          <w:szCs w:val="20"/>
        </w:rPr>
      </w:pPr>
    </w:p>
    <w:tbl>
      <w:tblPr>
        <w:tblW w:w="0" w:type="auto"/>
        <w:tblInd w:w="59" w:type="dxa"/>
        <w:tblLayout w:type="fixed"/>
        <w:tblCellMar>
          <w:top w:w="55" w:type="dxa"/>
          <w:left w:w="55" w:type="dxa"/>
          <w:bottom w:w="55" w:type="dxa"/>
          <w:right w:w="55" w:type="dxa"/>
        </w:tblCellMar>
        <w:tblLook w:val="04A0" w:firstRow="1" w:lastRow="0" w:firstColumn="1" w:lastColumn="0" w:noHBand="0" w:noVBand="1"/>
      </w:tblPr>
      <w:tblGrid>
        <w:gridCol w:w="9067"/>
      </w:tblGrid>
      <w:tr w:rsidR="0013233B" w:rsidRPr="0013233B" w:rsidTr="0013233B">
        <w:tc>
          <w:tcPr>
            <w:tcW w:w="9067" w:type="dxa"/>
            <w:tcBorders>
              <w:top w:val="single" w:sz="2" w:space="0" w:color="000000"/>
              <w:left w:val="single" w:sz="2" w:space="0" w:color="000000"/>
              <w:bottom w:val="single" w:sz="2" w:space="0" w:color="000000"/>
              <w:right w:val="single" w:sz="2" w:space="0" w:color="000000"/>
            </w:tcBorders>
          </w:tcPr>
          <w:p w:rsidR="0013233B" w:rsidRPr="0013233B" w:rsidRDefault="0013233B" w:rsidP="0013233B">
            <w:pPr>
              <w:widowControl w:val="0"/>
              <w:suppressLineNumbers/>
              <w:snapToGrid w:val="0"/>
              <w:spacing w:after="0" w:line="276" w:lineRule="auto"/>
              <w:rPr>
                <w:rFonts w:ascii="Verdana" w:eastAsia="Lucida Sans Unicode" w:hAnsi="Verdana" w:cs="Tahoma"/>
                <w:b/>
              </w:rPr>
            </w:pPr>
            <w:r w:rsidRPr="0013233B">
              <w:rPr>
                <w:rFonts w:ascii="Verdana" w:eastAsia="Lucida Sans Unicode" w:hAnsi="Verdana" w:cs="Tahoma"/>
                <w:b/>
              </w:rPr>
              <w:t>Borgerens navn:</w:t>
            </w:r>
          </w:p>
          <w:p w:rsidR="0013233B" w:rsidRPr="0013233B" w:rsidRDefault="0013233B" w:rsidP="0013233B">
            <w:pPr>
              <w:widowControl w:val="0"/>
              <w:suppressLineNumbers/>
              <w:snapToGrid w:val="0"/>
              <w:spacing w:after="0" w:line="276" w:lineRule="auto"/>
              <w:rPr>
                <w:rFonts w:ascii="Verdana" w:eastAsia="Lucida Sans Unicode" w:hAnsi="Verdana" w:cs="Tahoma"/>
                <w:b/>
                <w:sz w:val="20"/>
                <w:szCs w:val="20"/>
              </w:rPr>
            </w:pPr>
          </w:p>
        </w:tc>
      </w:tr>
    </w:tbl>
    <w:p w:rsidR="0013233B" w:rsidRPr="0013233B" w:rsidRDefault="0013233B" w:rsidP="0013233B">
      <w:pPr>
        <w:spacing w:after="0" w:line="280" w:lineRule="atLeast"/>
        <w:rPr>
          <w:rFonts w:ascii="Times New Roman" w:eastAsia="Lucida Sans Unicode" w:hAnsi="Times New Roman" w:cs="Tahoma"/>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9"/>
      </w:tblGrid>
      <w:tr w:rsidR="0013233B" w:rsidRPr="0013233B" w:rsidTr="0013233B">
        <w:tc>
          <w:tcPr>
            <w:tcW w:w="9079" w:type="dxa"/>
            <w:tcBorders>
              <w:top w:val="single" w:sz="2" w:space="0" w:color="000000"/>
              <w:left w:val="single" w:sz="2" w:space="0" w:color="000000"/>
              <w:bottom w:val="single" w:sz="2" w:space="0" w:color="000000"/>
              <w:right w:val="single" w:sz="2" w:space="0" w:color="000000"/>
            </w:tcBorders>
          </w:tcPr>
          <w:p w:rsidR="0013233B" w:rsidRPr="0013233B" w:rsidRDefault="0013233B" w:rsidP="0013233B">
            <w:pPr>
              <w:widowControl w:val="0"/>
              <w:suppressLineNumbers/>
              <w:snapToGrid w:val="0"/>
              <w:spacing w:after="0" w:line="276" w:lineRule="auto"/>
              <w:rPr>
                <w:rFonts w:ascii="Verdana" w:eastAsia="Lucida Sans Unicode" w:hAnsi="Verdana" w:cs="Tahoma"/>
                <w:b/>
              </w:rPr>
            </w:pPr>
            <w:r w:rsidRPr="0013233B">
              <w:rPr>
                <w:rFonts w:ascii="Verdana" w:eastAsia="Lucida Sans Unicode" w:hAnsi="Verdana" w:cs="Tahoma"/>
                <w:b/>
              </w:rPr>
              <w:t>Tilbuddets navn:</w:t>
            </w:r>
          </w:p>
          <w:p w:rsidR="0013233B" w:rsidRPr="0013233B" w:rsidRDefault="0013233B" w:rsidP="0013233B">
            <w:pPr>
              <w:widowControl w:val="0"/>
              <w:suppressLineNumbers/>
              <w:snapToGrid w:val="0"/>
              <w:spacing w:after="0" w:line="276" w:lineRule="auto"/>
              <w:rPr>
                <w:rFonts w:ascii="Verdana" w:eastAsia="Lucida Sans Unicode" w:hAnsi="Verdana" w:cs="Tahoma"/>
                <w:b/>
                <w:sz w:val="20"/>
                <w:szCs w:val="20"/>
              </w:rPr>
            </w:pPr>
          </w:p>
        </w:tc>
      </w:tr>
    </w:tbl>
    <w:p w:rsidR="0013233B" w:rsidRPr="0013233B" w:rsidRDefault="0013233B" w:rsidP="0013233B">
      <w:pPr>
        <w:spacing w:after="0" w:line="280" w:lineRule="atLeast"/>
        <w:rPr>
          <w:rFonts w:ascii="Times New Roman" w:eastAsia="Lucida Sans Unicode" w:hAnsi="Times New Roman" w:cs="Tahoma"/>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9"/>
      </w:tblGrid>
      <w:tr w:rsidR="0013233B" w:rsidRPr="0013233B" w:rsidTr="0013233B">
        <w:tc>
          <w:tcPr>
            <w:tcW w:w="9079" w:type="dxa"/>
            <w:tcBorders>
              <w:top w:val="single" w:sz="2" w:space="0" w:color="000000"/>
              <w:left w:val="single" w:sz="2" w:space="0" w:color="000000"/>
              <w:bottom w:val="single" w:sz="2" w:space="0" w:color="000000"/>
              <w:right w:val="single" w:sz="2" w:space="0" w:color="000000"/>
            </w:tcBorders>
          </w:tcPr>
          <w:p w:rsidR="0013233B" w:rsidRPr="0013233B" w:rsidRDefault="0013233B" w:rsidP="0013233B">
            <w:pPr>
              <w:snapToGrid w:val="0"/>
              <w:spacing w:after="0" w:line="276" w:lineRule="auto"/>
              <w:rPr>
                <w:rFonts w:ascii="Verdana" w:eastAsia="Calibri" w:hAnsi="Verdana" w:cs="Tahoma"/>
                <w:b/>
              </w:rPr>
            </w:pPr>
            <w:r w:rsidRPr="0013233B">
              <w:rPr>
                <w:rFonts w:ascii="Verdana" w:eastAsia="Calibri" w:hAnsi="Verdana" w:cs="Tahoma"/>
                <w:b/>
              </w:rPr>
              <w:t>Magtanvendelse:</w:t>
            </w:r>
          </w:p>
          <w:p w:rsidR="0013233B" w:rsidRPr="0013233B" w:rsidRDefault="0013233B" w:rsidP="0013233B">
            <w:pPr>
              <w:snapToGrid w:val="0"/>
              <w:spacing w:after="0" w:line="276" w:lineRule="auto"/>
              <w:rPr>
                <w:rFonts w:ascii="Verdana" w:eastAsia="Calibri" w:hAnsi="Verdana" w:cs="Tahoma"/>
                <w:b/>
              </w:rPr>
            </w:pPr>
          </w:p>
          <w:p w:rsidR="0013233B" w:rsidRPr="0013233B" w:rsidRDefault="0013233B" w:rsidP="0013233B">
            <w:pPr>
              <w:snapToGrid w:val="0"/>
              <w:spacing w:after="0" w:line="276" w:lineRule="auto"/>
              <w:rPr>
                <w:rFonts w:ascii="Verdana" w:eastAsia="Calibri" w:hAnsi="Verdana" w:cs="Tahoma"/>
                <w:sz w:val="20"/>
                <w:szCs w:val="20"/>
              </w:rPr>
            </w:pPr>
            <w:r w:rsidRPr="0013233B">
              <w:rPr>
                <w:rFonts w:ascii="Verdana" w:eastAsia="Calibri" w:hAnsi="Verdana" w:cs="Tahoma"/>
                <w:sz w:val="20"/>
                <w:szCs w:val="20"/>
              </w:rPr>
              <w:t>Du har den (</w:t>
            </w:r>
            <w:r w:rsidRPr="0013233B">
              <w:rPr>
                <w:rFonts w:ascii="Verdana" w:eastAsia="Calibri" w:hAnsi="Verdana" w:cs="Tahoma"/>
                <w:color w:val="FF0000"/>
                <w:sz w:val="20"/>
                <w:szCs w:val="20"/>
              </w:rPr>
              <w:t>angiv dag/dato</w:t>
            </w:r>
            <w:r w:rsidRPr="0013233B">
              <w:rPr>
                <w:rFonts w:ascii="Verdana" w:eastAsia="Calibri" w:hAnsi="Verdana" w:cs="Tahoma"/>
                <w:sz w:val="20"/>
                <w:szCs w:val="20"/>
              </w:rPr>
              <w:t>) været udsat for en magtanvendelse efter (</w:t>
            </w:r>
            <w:r w:rsidRPr="0013233B">
              <w:rPr>
                <w:rFonts w:ascii="Verdana" w:eastAsia="Calibri" w:hAnsi="Verdana" w:cs="Tahoma"/>
                <w:color w:val="FF0000"/>
                <w:sz w:val="20"/>
                <w:szCs w:val="20"/>
              </w:rPr>
              <w:t>angiv hjemmel og beskrivelse af indgrebstype, fx "fysisk fastholdelse efter servicelovens § 124 d</w:t>
            </w:r>
            <w:r w:rsidRPr="0013233B">
              <w:rPr>
                <w:rFonts w:ascii="Verdana" w:eastAsia="Calibri" w:hAnsi="Verdana" w:cs="Tahoma"/>
                <w:sz w:val="20"/>
                <w:szCs w:val="20"/>
              </w:rPr>
              <w:t>).</w:t>
            </w:r>
          </w:p>
          <w:p w:rsidR="0013233B" w:rsidRPr="0013233B" w:rsidRDefault="0013233B" w:rsidP="0013233B">
            <w:pPr>
              <w:spacing w:after="0" w:line="276" w:lineRule="auto"/>
              <w:rPr>
                <w:rFonts w:ascii="Verdana" w:eastAsia="Calibri" w:hAnsi="Verdana" w:cs="Tahoma"/>
                <w:b/>
                <w:bCs/>
                <w:sz w:val="20"/>
                <w:szCs w:val="20"/>
              </w:rPr>
            </w:pPr>
          </w:p>
        </w:tc>
      </w:tr>
    </w:tbl>
    <w:p w:rsidR="0013233B" w:rsidRPr="0013233B" w:rsidRDefault="0013233B" w:rsidP="0013233B">
      <w:pPr>
        <w:spacing w:after="0" w:line="280" w:lineRule="atLeast"/>
        <w:rPr>
          <w:rFonts w:ascii="Times New Roman" w:eastAsia="Lucida Sans Unicode" w:hAnsi="Times New Roman" w:cs="Tahoma"/>
          <w:sz w:val="20"/>
          <w:szCs w:val="20"/>
        </w:rPr>
      </w:pP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outlineLvl w:val="0"/>
        <w:rPr>
          <w:rFonts w:ascii="Verdana" w:eastAsia="Calibri" w:hAnsi="Verdana" w:cs="Tahoma"/>
          <w:b/>
          <w:bCs/>
        </w:rPr>
      </w:pPr>
      <w:r w:rsidRPr="0013233B">
        <w:rPr>
          <w:rFonts w:ascii="Verdana" w:eastAsia="Calibri" w:hAnsi="Verdana" w:cs="Tahoma"/>
          <w:b/>
          <w:bCs/>
        </w:rPr>
        <w:t>Klagevejledning</w:t>
      </w: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outlineLvl w:val="0"/>
        <w:rPr>
          <w:rFonts w:ascii="Verdana" w:eastAsia="Calibri" w:hAnsi="Verdana" w:cs="Tahoma"/>
          <w:b/>
          <w:bCs/>
        </w:rPr>
      </w:pPr>
    </w:p>
    <w:p w:rsidR="00692FF4"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13233B">
        <w:rPr>
          <w:rFonts w:ascii="Verdana" w:eastAsia="Calibri" w:hAnsi="Verdana" w:cs="Tahoma"/>
          <w:sz w:val="20"/>
          <w:szCs w:val="20"/>
        </w:rPr>
        <w:t xml:space="preserve">Du kan klage til kommunen over, at du har været udsat for en magtanvendelse. </w:t>
      </w:r>
    </w:p>
    <w:p w:rsidR="00692FF4" w:rsidRDefault="00692FF4"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13233B">
        <w:rPr>
          <w:rFonts w:ascii="Verdana" w:eastAsia="Calibri" w:hAnsi="Verdana" w:cs="Tahoma"/>
          <w:sz w:val="20"/>
          <w:szCs w:val="20"/>
        </w:rPr>
        <w:t>Du kan klage skriftligt eller mundtligt. Din klage skal indgives til (</w:t>
      </w:r>
      <w:r w:rsidRPr="0013233B">
        <w:rPr>
          <w:rFonts w:ascii="Verdana" w:eastAsia="Calibri" w:hAnsi="Verdana" w:cs="Tahoma"/>
          <w:color w:val="FF0000"/>
          <w:sz w:val="20"/>
          <w:szCs w:val="20"/>
        </w:rPr>
        <w:t>indsæt handlekommunens navn</w:t>
      </w:r>
      <w:r w:rsidRPr="0013233B">
        <w:rPr>
          <w:rFonts w:ascii="Verdana" w:eastAsia="Calibri" w:hAnsi="Verdana" w:cs="Tahoma"/>
          <w:sz w:val="20"/>
          <w:szCs w:val="20"/>
        </w:rPr>
        <w:t>).</w:t>
      </w:r>
    </w:p>
    <w:p w:rsidR="007E20D7" w:rsidRDefault="007E20D7"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7E20D7">
        <w:rPr>
          <w:rFonts w:ascii="Verdana" w:eastAsia="Calibri" w:hAnsi="Verdana" w:cs="Tahoma"/>
          <w:sz w:val="20"/>
          <w:szCs w:val="20"/>
        </w:rPr>
        <w:t xml:space="preserve">Hvis </w:t>
      </w:r>
      <w:r w:rsidR="00692FF4">
        <w:rPr>
          <w:rFonts w:ascii="Verdana" w:eastAsia="Calibri" w:hAnsi="Verdana" w:cs="Tahoma"/>
          <w:sz w:val="20"/>
          <w:szCs w:val="20"/>
        </w:rPr>
        <w:t xml:space="preserve">magtanvendelsen er sket i et tilbud eller botilbud </w:t>
      </w:r>
      <w:r w:rsidRPr="007E20D7">
        <w:rPr>
          <w:rFonts w:ascii="Verdana" w:eastAsia="Calibri" w:hAnsi="Verdana" w:cs="Tahoma"/>
          <w:sz w:val="20"/>
          <w:szCs w:val="20"/>
        </w:rPr>
        <w:t>(</w:t>
      </w:r>
      <w:r w:rsidR="00692FF4">
        <w:rPr>
          <w:rFonts w:ascii="Verdana" w:eastAsia="Calibri" w:hAnsi="Verdana" w:cs="Tahoma"/>
          <w:sz w:val="20"/>
          <w:szCs w:val="20"/>
        </w:rPr>
        <w:t xml:space="preserve">på </w:t>
      </w:r>
      <w:r w:rsidRPr="007E20D7">
        <w:rPr>
          <w:rFonts w:ascii="Verdana" w:eastAsia="Calibri" w:hAnsi="Verdana" w:cs="Tahoma"/>
          <w:sz w:val="20"/>
          <w:szCs w:val="20"/>
        </w:rPr>
        <w:t xml:space="preserve">Socialområdet) i Randers Kommune, </w:t>
      </w:r>
      <w:r w:rsidR="00692FF4">
        <w:rPr>
          <w:rFonts w:ascii="Verdana" w:eastAsia="Calibri" w:hAnsi="Verdana" w:cs="Tahoma"/>
          <w:sz w:val="20"/>
          <w:szCs w:val="20"/>
        </w:rPr>
        <w:t>kan</w:t>
      </w:r>
      <w:r w:rsidRPr="007E20D7">
        <w:rPr>
          <w:rFonts w:ascii="Verdana" w:eastAsia="Calibri" w:hAnsi="Verdana" w:cs="Tahoma"/>
          <w:sz w:val="20"/>
          <w:szCs w:val="20"/>
        </w:rPr>
        <w:t xml:space="preserve"> du indgive din klage til </w:t>
      </w:r>
      <w:r w:rsidR="00692FF4">
        <w:rPr>
          <w:rFonts w:ascii="Verdana" w:eastAsia="Calibri" w:hAnsi="Verdana" w:cs="Tahoma"/>
          <w:sz w:val="20"/>
          <w:szCs w:val="20"/>
        </w:rPr>
        <w:t>tilbuddets</w:t>
      </w:r>
      <w:r w:rsidRPr="007E20D7">
        <w:rPr>
          <w:rFonts w:ascii="Verdana" w:eastAsia="Calibri" w:hAnsi="Verdana" w:cs="Tahoma"/>
          <w:sz w:val="20"/>
          <w:szCs w:val="20"/>
        </w:rPr>
        <w:t xml:space="preserve"> leder, som straks </w:t>
      </w:r>
      <w:r w:rsidR="00692FF4">
        <w:rPr>
          <w:rFonts w:ascii="Verdana" w:eastAsia="Calibri" w:hAnsi="Verdana" w:cs="Tahoma"/>
          <w:sz w:val="20"/>
          <w:szCs w:val="20"/>
        </w:rPr>
        <w:t xml:space="preserve">vil </w:t>
      </w:r>
      <w:r w:rsidRPr="007E20D7">
        <w:rPr>
          <w:rFonts w:ascii="Verdana" w:eastAsia="Calibri" w:hAnsi="Verdana" w:cs="Tahoma"/>
          <w:sz w:val="20"/>
          <w:szCs w:val="20"/>
        </w:rPr>
        <w:t>videresende din klage til</w:t>
      </w:r>
      <w:r w:rsidR="00692FF4">
        <w:rPr>
          <w:rFonts w:ascii="Verdana" w:eastAsia="Calibri" w:hAnsi="Verdana" w:cs="Tahoma"/>
          <w:sz w:val="20"/>
          <w:szCs w:val="20"/>
        </w:rPr>
        <w:t xml:space="preserve"> centerlederen for det pågældende </w:t>
      </w:r>
      <w:r w:rsidR="007E20D7" w:rsidRPr="007E20D7">
        <w:rPr>
          <w:rFonts w:ascii="Verdana" w:eastAsia="Calibri" w:hAnsi="Verdana" w:cs="Tahoma"/>
          <w:sz w:val="20"/>
          <w:szCs w:val="20"/>
        </w:rPr>
        <w:t xml:space="preserve">område </w:t>
      </w:r>
      <w:r w:rsidRPr="007E20D7">
        <w:rPr>
          <w:rFonts w:ascii="Verdana" w:eastAsia="Calibri" w:hAnsi="Verdana" w:cs="Tahoma"/>
          <w:sz w:val="20"/>
          <w:szCs w:val="20"/>
        </w:rPr>
        <w:t>i Randers Kommune.</w:t>
      </w:r>
      <w:r w:rsidRPr="0013233B">
        <w:rPr>
          <w:rFonts w:ascii="Verdana" w:eastAsia="Calibri" w:hAnsi="Verdana" w:cs="Tahoma"/>
          <w:sz w:val="20"/>
          <w:szCs w:val="20"/>
        </w:rPr>
        <w:t xml:space="preserve"> </w:t>
      </w: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13233B">
        <w:rPr>
          <w:rFonts w:ascii="Verdana" w:eastAsia="Calibri" w:hAnsi="Verdana" w:cs="Tahoma"/>
          <w:sz w:val="20"/>
          <w:szCs w:val="20"/>
        </w:rPr>
        <w:t>Der gælder ingen klagefrist for klager til kommunen over mag</w:t>
      </w:r>
      <w:r w:rsidR="00C87198">
        <w:rPr>
          <w:rFonts w:ascii="Verdana" w:eastAsia="Calibri" w:hAnsi="Verdana" w:cs="Tahoma"/>
          <w:sz w:val="20"/>
          <w:szCs w:val="20"/>
        </w:rPr>
        <w:t xml:space="preserve">tanvendelse som personalet på </w:t>
      </w:r>
      <w:r w:rsidRPr="0013233B">
        <w:rPr>
          <w:rFonts w:ascii="Verdana" w:eastAsia="Calibri" w:hAnsi="Verdana" w:cs="Tahoma"/>
          <w:sz w:val="20"/>
          <w:szCs w:val="20"/>
        </w:rPr>
        <w:t xml:space="preserve">tilbuddet har truffet beslutning om. </w:t>
      </w: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13233B">
        <w:rPr>
          <w:rFonts w:ascii="Verdana" w:eastAsia="Calibri" w:hAnsi="Verdana" w:cs="Tahoma"/>
          <w:sz w:val="20"/>
          <w:szCs w:val="20"/>
        </w:rPr>
        <w:t>Hvis du ikke selv er i stand til at klage, kan dine pårørende, værge, fremtidsfuldmægtig eller anden repræsentant klage på vegne af dig. Lederen af tilbuddet har pligt til mindst en gang om måneden at orientere en af disse personer om, at du har været udsat for en magtanvendelse. Lederen vil samtidig give dine pårørende, værge, fremtidsfuldmægtige eller anden repræsentant den samme klagevejledning, som du har modtaget.</w:t>
      </w:r>
    </w:p>
    <w:p w:rsidR="0013233B" w:rsidRPr="0013233B" w:rsidRDefault="0013233B" w:rsidP="0013233B">
      <w:pPr>
        <w:spacing w:after="0" w:line="280" w:lineRule="atLeast"/>
        <w:ind w:right="638"/>
        <w:jc w:val="both"/>
        <w:rPr>
          <w:rFonts w:ascii="Verdana" w:eastAsia="Calibri" w:hAnsi="Verdana" w:cs="Tahoma"/>
          <w:sz w:val="20"/>
          <w:szCs w:val="20"/>
        </w:rPr>
      </w:pPr>
    </w:p>
    <w:p w:rsidR="0013233B" w:rsidRPr="0013233B" w:rsidRDefault="0013233B" w:rsidP="0013233B">
      <w:pPr>
        <w:spacing w:after="200" w:line="276" w:lineRule="auto"/>
        <w:rPr>
          <w:rFonts w:ascii="Verdana" w:eastAsia="Calibri" w:hAnsi="Verdana" w:cs="Tahoma"/>
          <w:sz w:val="20"/>
          <w:szCs w:val="20"/>
        </w:rPr>
      </w:pPr>
      <w:r w:rsidRPr="0013233B">
        <w:rPr>
          <w:rFonts w:ascii="Verdana" w:eastAsia="Calibri" w:hAnsi="Verdana" w:cs="Tahoma"/>
          <w:sz w:val="20"/>
          <w:szCs w:val="20"/>
        </w:rPr>
        <w:br w:type="page"/>
      </w: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
          <w:bCs/>
        </w:rPr>
      </w:pPr>
      <w:r w:rsidRPr="0013233B">
        <w:rPr>
          <w:rFonts w:ascii="Verdana" w:eastAsia="Calibri" w:hAnsi="Verdana" w:cs="Tahoma"/>
          <w:b/>
          <w:bCs/>
        </w:rPr>
        <w:lastRenderedPageBreak/>
        <w:t xml:space="preserve">Domstolsprøvelse af frihedsberøvelse </w:t>
      </w: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
          <w:bCs/>
          <w:sz w:val="24"/>
          <w:szCs w:val="24"/>
        </w:rPr>
      </w:pP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color w:val="FF0000"/>
          <w:sz w:val="20"/>
          <w:szCs w:val="20"/>
        </w:rPr>
      </w:pPr>
      <w:r w:rsidRPr="0013233B">
        <w:rPr>
          <w:rFonts w:ascii="Verdana" w:eastAsia="Calibri" w:hAnsi="Verdana" w:cs="Tahoma"/>
          <w:color w:val="FF0000"/>
          <w:sz w:val="20"/>
          <w:szCs w:val="20"/>
        </w:rPr>
        <w:t xml:space="preserve">(Slettes: Denne del skal kun medtages, hvis magtanvendelsen har medført en frihedsberøvelse. Dette kan f.eks. være tilfældet, hvis borgeren er tilbageholdt i sin bolig (forhindret i at forlade sin bolig) eller et opholdsrum eller er ført tilbage til boligen eller et opholdsrum. jf. i servicelovens § 124 d eller § 136 d (sidstnævnte bestemmelse vedrører kun målgruppen demente </w:t>
      </w:r>
      <w:proofErr w:type="spellStart"/>
      <w:r w:rsidRPr="0013233B">
        <w:rPr>
          <w:rFonts w:ascii="Verdana" w:eastAsia="Calibri" w:hAnsi="Verdana" w:cs="Tahoma"/>
          <w:color w:val="FF0000"/>
          <w:sz w:val="20"/>
          <w:szCs w:val="20"/>
        </w:rPr>
        <w:t>m.fl</w:t>
      </w:r>
      <w:proofErr w:type="spellEnd"/>
      <w:r w:rsidRPr="0013233B">
        <w:rPr>
          <w:rFonts w:ascii="Verdana" w:eastAsia="Calibri" w:hAnsi="Verdana" w:cs="Tahoma"/>
          <w:color w:val="FF0000"/>
          <w:sz w:val="20"/>
          <w:szCs w:val="20"/>
        </w:rPr>
        <w:t xml:space="preserve">). </w:t>
      </w: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13233B">
        <w:rPr>
          <w:rFonts w:ascii="Verdana" w:eastAsia="Calibri" w:hAnsi="Verdana" w:cs="Tahoma"/>
          <w:sz w:val="20"/>
          <w:szCs w:val="20"/>
        </w:rPr>
        <w:t>Hvis du har været udsat for en magtanvendelse, som indebærer, at du har været frihedsberøvet</w:t>
      </w:r>
      <w:r w:rsidR="00C87198">
        <w:rPr>
          <w:rFonts w:ascii="Verdana" w:eastAsia="Calibri" w:hAnsi="Verdana" w:cs="Tahoma"/>
          <w:sz w:val="20"/>
          <w:szCs w:val="20"/>
        </w:rPr>
        <w:t xml:space="preserve"> f.eks. hvis du har været tilbageholdt i din bolig eller er ført tilbage til din bolig eller opholdsrum</w:t>
      </w:r>
      <w:r w:rsidRPr="0013233B">
        <w:rPr>
          <w:rFonts w:ascii="Verdana" w:eastAsia="Calibri" w:hAnsi="Verdana" w:cs="Tahoma"/>
          <w:sz w:val="20"/>
          <w:szCs w:val="20"/>
        </w:rPr>
        <w:t xml:space="preserve">, har du mulighed for at få magtanvendelsen prøvet ved domstolene. Når kommunen har behandlet din klage, skal kommunen vejlede dig om, hvordan du anlægger sagen. Kommunen skal også vejlede dig om, hvordan du får en advokat, der kan hjælpe dig i forbindelse med at varetage dine interesser i forbindelse med sagen. </w:t>
      </w:r>
    </w:p>
    <w:p w:rsidR="00C87198" w:rsidRDefault="00C87198" w:rsidP="00C87198">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C87198" w:rsidRPr="0013233B" w:rsidRDefault="00C87198" w:rsidP="00C87198">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13233B">
        <w:rPr>
          <w:rFonts w:ascii="Verdana" w:eastAsia="Calibri" w:hAnsi="Verdana" w:cs="Tahoma"/>
          <w:sz w:val="20"/>
          <w:szCs w:val="20"/>
        </w:rPr>
        <w:t>Hvis du ikke selv er i stand til at klage, kan dine pårørende, værge, fremtidsfuldmægtig eller anden repræsentant klage</w:t>
      </w:r>
      <w:r>
        <w:rPr>
          <w:rFonts w:ascii="Verdana" w:eastAsia="Calibri" w:hAnsi="Verdana" w:cs="Tahoma"/>
          <w:sz w:val="20"/>
          <w:szCs w:val="20"/>
        </w:rPr>
        <w:t xml:space="preserve"> og begære sagen indbragt ved domstolene</w:t>
      </w:r>
      <w:r w:rsidRPr="0013233B">
        <w:rPr>
          <w:rFonts w:ascii="Verdana" w:eastAsia="Calibri" w:hAnsi="Verdana" w:cs="Tahoma"/>
          <w:sz w:val="20"/>
          <w:szCs w:val="20"/>
        </w:rPr>
        <w:t xml:space="preserve"> på vegne af dig.</w:t>
      </w:r>
    </w:p>
    <w:p w:rsidR="0013233B" w:rsidRPr="0013233B" w:rsidRDefault="0013233B"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C87198" w:rsidRPr="0013233B" w:rsidRDefault="00C87198" w:rsidP="00C87198">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7E20D7">
        <w:rPr>
          <w:rFonts w:ascii="Verdana" w:eastAsia="Calibri" w:hAnsi="Verdana" w:cs="Tahoma"/>
          <w:sz w:val="20"/>
          <w:szCs w:val="20"/>
        </w:rPr>
        <w:t xml:space="preserve">Hvis </w:t>
      </w:r>
      <w:r>
        <w:rPr>
          <w:rFonts w:ascii="Verdana" w:eastAsia="Calibri" w:hAnsi="Verdana" w:cs="Tahoma"/>
          <w:sz w:val="20"/>
          <w:szCs w:val="20"/>
        </w:rPr>
        <w:t xml:space="preserve">magtanvendelsen er sket i et tilbud eller botilbud </w:t>
      </w:r>
      <w:r w:rsidRPr="007E20D7">
        <w:rPr>
          <w:rFonts w:ascii="Verdana" w:eastAsia="Calibri" w:hAnsi="Verdana" w:cs="Tahoma"/>
          <w:sz w:val="20"/>
          <w:szCs w:val="20"/>
        </w:rPr>
        <w:t>(</w:t>
      </w:r>
      <w:r>
        <w:rPr>
          <w:rFonts w:ascii="Verdana" w:eastAsia="Calibri" w:hAnsi="Verdana" w:cs="Tahoma"/>
          <w:sz w:val="20"/>
          <w:szCs w:val="20"/>
        </w:rPr>
        <w:t xml:space="preserve">på </w:t>
      </w:r>
      <w:r w:rsidRPr="007E20D7">
        <w:rPr>
          <w:rFonts w:ascii="Verdana" w:eastAsia="Calibri" w:hAnsi="Verdana" w:cs="Tahoma"/>
          <w:sz w:val="20"/>
          <w:szCs w:val="20"/>
        </w:rPr>
        <w:t xml:space="preserve">Socialområdet) i Randers Kommune, </w:t>
      </w:r>
      <w:r>
        <w:rPr>
          <w:rFonts w:ascii="Verdana" w:eastAsia="Calibri" w:hAnsi="Verdana" w:cs="Tahoma"/>
          <w:sz w:val="20"/>
          <w:szCs w:val="20"/>
        </w:rPr>
        <w:t>kan</w:t>
      </w:r>
      <w:r w:rsidRPr="007E20D7">
        <w:rPr>
          <w:rFonts w:ascii="Verdana" w:eastAsia="Calibri" w:hAnsi="Verdana" w:cs="Tahoma"/>
          <w:sz w:val="20"/>
          <w:szCs w:val="20"/>
        </w:rPr>
        <w:t xml:space="preserve"> du indgive din klage til </w:t>
      </w:r>
      <w:r>
        <w:rPr>
          <w:rFonts w:ascii="Verdana" w:eastAsia="Calibri" w:hAnsi="Verdana" w:cs="Tahoma"/>
          <w:sz w:val="20"/>
          <w:szCs w:val="20"/>
        </w:rPr>
        <w:t>tilbuddets</w:t>
      </w:r>
      <w:r w:rsidRPr="007E20D7">
        <w:rPr>
          <w:rFonts w:ascii="Verdana" w:eastAsia="Calibri" w:hAnsi="Verdana" w:cs="Tahoma"/>
          <w:sz w:val="20"/>
          <w:szCs w:val="20"/>
        </w:rPr>
        <w:t xml:space="preserve"> leder, som straks </w:t>
      </w:r>
      <w:r>
        <w:rPr>
          <w:rFonts w:ascii="Verdana" w:eastAsia="Calibri" w:hAnsi="Verdana" w:cs="Tahoma"/>
          <w:sz w:val="20"/>
          <w:szCs w:val="20"/>
        </w:rPr>
        <w:t xml:space="preserve">vil </w:t>
      </w:r>
      <w:r w:rsidRPr="007E20D7">
        <w:rPr>
          <w:rFonts w:ascii="Verdana" w:eastAsia="Calibri" w:hAnsi="Verdana" w:cs="Tahoma"/>
          <w:sz w:val="20"/>
          <w:szCs w:val="20"/>
        </w:rPr>
        <w:t>videresende din klage til</w:t>
      </w:r>
      <w:r>
        <w:rPr>
          <w:rFonts w:ascii="Verdana" w:eastAsia="Calibri" w:hAnsi="Verdana" w:cs="Tahoma"/>
          <w:sz w:val="20"/>
          <w:szCs w:val="20"/>
        </w:rPr>
        <w:t xml:space="preserve"> centerlederen for det pågældende </w:t>
      </w:r>
      <w:r w:rsidRPr="007E20D7">
        <w:rPr>
          <w:rFonts w:ascii="Verdana" w:eastAsia="Calibri" w:hAnsi="Verdana" w:cs="Tahoma"/>
          <w:sz w:val="20"/>
          <w:szCs w:val="20"/>
        </w:rPr>
        <w:t>område i Randers Kommune.</w:t>
      </w:r>
      <w:r w:rsidRPr="0013233B">
        <w:rPr>
          <w:rFonts w:ascii="Verdana" w:eastAsia="Calibri" w:hAnsi="Verdana" w:cs="Tahoma"/>
          <w:sz w:val="20"/>
          <w:szCs w:val="20"/>
        </w:rPr>
        <w:t xml:space="preserve"> </w:t>
      </w:r>
    </w:p>
    <w:p w:rsidR="00C87198" w:rsidRDefault="00C87198" w:rsidP="0013233B">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13233B" w:rsidRPr="0013233B" w:rsidRDefault="0013233B" w:rsidP="0013233B">
      <w:pPr>
        <w:spacing w:after="0" w:line="280" w:lineRule="atLeast"/>
        <w:ind w:right="638"/>
        <w:jc w:val="both"/>
        <w:rPr>
          <w:rFonts w:ascii="Verdana" w:eastAsia="Calibri" w:hAnsi="Verdana" w:cs="Tahoma"/>
          <w:sz w:val="20"/>
          <w:szCs w:val="20"/>
        </w:rPr>
      </w:pPr>
    </w:p>
    <w:p w:rsidR="0013233B" w:rsidRPr="0013233B" w:rsidRDefault="0013233B" w:rsidP="0013233B">
      <w:pPr>
        <w:spacing w:after="0" w:line="280" w:lineRule="atLeast"/>
        <w:ind w:right="638"/>
        <w:jc w:val="both"/>
        <w:rPr>
          <w:rFonts w:ascii="Verdana" w:eastAsia="Calibri" w:hAnsi="Verdana" w:cs="Tahoma"/>
          <w:sz w:val="20"/>
          <w:szCs w:val="20"/>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534"/>
        <w:gridCol w:w="3544"/>
      </w:tblGrid>
      <w:tr w:rsidR="0013233B" w:rsidRPr="0013233B" w:rsidTr="0013233B">
        <w:tc>
          <w:tcPr>
            <w:tcW w:w="5534" w:type="dxa"/>
            <w:tcBorders>
              <w:top w:val="single" w:sz="2" w:space="0" w:color="000000"/>
              <w:left w:val="single" w:sz="2" w:space="0" w:color="000000"/>
              <w:bottom w:val="single" w:sz="2" w:space="0" w:color="000000"/>
              <w:right w:val="nil"/>
            </w:tcBorders>
          </w:tcPr>
          <w:p w:rsidR="0013233B" w:rsidRPr="0013233B" w:rsidRDefault="0013233B" w:rsidP="0013233B">
            <w:pPr>
              <w:widowControl w:val="0"/>
              <w:suppressLineNumbers/>
              <w:snapToGrid w:val="0"/>
              <w:spacing w:after="0" w:line="276" w:lineRule="auto"/>
              <w:rPr>
                <w:rFonts w:ascii="Verdana" w:eastAsia="Lucida Sans Unicode" w:hAnsi="Verdana" w:cs="Tahoma"/>
                <w:sz w:val="20"/>
                <w:szCs w:val="20"/>
              </w:rPr>
            </w:pPr>
            <w:r w:rsidRPr="0013233B">
              <w:rPr>
                <w:rFonts w:ascii="Verdana" w:eastAsia="Lucida Sans Unicode" w:hAnsi="Verdana" w:cs="Tahoma"/>
                <w:sz w:val="20"/>
                <w:szCs w:val="20"/>
              </w:rPr>
              <w:t>Lederens underskrift:</w:t>
            </w:r>
          </w:p>
          <w:p w:rsidR="0013233B" w:rsidRPr="0013233B" w:rsidRDefault="0013233B" w:rsidP="0013233B">
            <w:pPr>
              <w:widowControl w:val="0"/>
              <w:suppressLineNumbers/>
              <w:snapToGrid w:val="0"/>
              <w:spacing w:after="0" w:line="276" w:lineRule="auto"/>
              <w:rPr>
                <w:rFonts w:ascii="Verdana" w:eastAsia="Lucida Sans Unicode" w:hAnsi="Verdana" w:cs="Tahoma"/>
                <w:sz w:val="20"/>
                <w:szCs w:val="20"/>
              </w:rPr>
            </w:pPr>
          </w:p>
        </w:tc>
        <w:tc>
          <w:tcPr>
            <w:tcW w:w="3544" w:type="dxa"/>
            <w:tcBorders>
              <w:top w:val="single" w:sz="2" w:space="0" w:color="000000"/>
              <w:left w:val="single" w:sz="2" w:space="0" w:color="000000"/>
              <w:bottom w:val="single" w:sz="2" w:space="0" w:color="000000"/>
              <w:right w:val="single" w:sz="2" w:space="0" w:color="000000"/>
            </w:tcBorders>
          </w:tcPr>
          <w:p w:rsidR="0013233B" w:rsidRPr="0013233B" w:rsidRDefault="0013233B" w:rsidP="0013233B">
            <w:pPr>
              <w:widowControl w:val="0"/>
              <w:suppressLineNumbers/>
              <w:snapToGrid w:val="0"/>
              <w:spacing w:after="0" w:line="276" w:lineRule="auto"/>
              <w:rPr>
                <w:rFonts w:ascii="Verdana" w:eastAsia="Lucida Sans Unicode" w:hAnsi="Verdana" w:cs="Tahoma"/>
                <w:sz w:val="20"/>
                <w:szCs w:val="20"/>
              </w:rPr>
            </w:pPr>
            <w:r w:rsidRPr="0013233B">
              <w:rPr>
                <w:rFonts w:ascii="Verdana" w:eastAsia="Lucida Sans Unicode" w:hAnsi="Verdana" w:cs="Tahoma"/>
                <w:sz w:val="20"/>
                <w:szCs w:val="20"/>
              </w:rPr>
              <w:t>Udleveringsdato:</w:t>
            </w:r>
          </w:p>
          <w:p w:rsidR="0013233B" w:rsidRPr="0013233B" w:rsidRDefault="0013233B" w:rsidP="0013233B">
            <w:pPr>
              <w:widowControl w:val="0"/>
              <w:suppressLineNumbers/>
              <w:snapToGrid w:val="0"/>
              <w:spacing w:after="0" w:line="276" w:lineRule="auto"/>
              <w:rPr>
                <w:rFonts w:ascii="Verdana" w:eastAsia="Lucida Sans Unicode" w:hAnsi="Verdana" w:cs="Tahoma"/>
                <w:sz w:val="20"/>
                <w:szCs w:val="20"/>
              </w:rPr>
            </w:pPr>
          </w:p>
        </w:tc>
      </w:tr>
    </w:tbl>
    <w:p w:rsidR="00226EC1" w:rsidRDefault="00226EC1"/>
    <w:p w:rsid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
          <w:bCs/>
        </w:rPr>
      </w:pPr>
      <w:r>
        <w:rPr>
          <w:rFonts w:ascii="Verdana" w:eastAsia="Calibri" w:hAnsi="Verdana" w:cs="Tahoma"/>
          <w:b/>
          <w:bCs/>
        </w:rPr>
        <w:t>Lovgrundlag</w:t>
      </w:r>
    </w:p>
    <w:p w:rsidR="00692FF4" w:rsidRDefault="00692FF4"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
          <w:bCs/>
        </w:rPr>
      </w:pPr>
    </w:p>
    <w:p w:rsidR="00692FF4" w:rsidRPr="00692FF4" w:rsidRDefault="00692FF4"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
          <w:bCs/>
          <w:i/>
          <w:sz w:val="20"/>
          <w:szCs w:val="20"/>
        </w:rPr>
      </w:pPr>
      <w:r w:rsidRPr="00692FF4">
        <w:rPr>
          <w:rFonts w:ascii="Verdana" w:eastAsia="Calibri" w:hAnsi="Verdana" w:cs="Tahoma"/>
          <w:b/>
          <w:bCs/>
          <w:i/>
          <w:sz w:val="20"/>
          <w:szCs w:val="20"/>
        </w:rPr>
        <w:t>Serviceloven, lovbekendtgørelse nr. 1287 af 28.august 2020</w:t>
      </w: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Cs/>
          <w:sz w:val="20"/>
          <w:szCs w:val="20"/>
        </w:rPr>
      </w:pPr>
      <w:r w:rsidRPr="00D015E7">
        <w:rPr>
          <w:rFonts w:ascii="Verdana" w:eastAsia="Calibri" w:hAnsi="Verdana" w:cs="Tahoma"/>
          <w:bCs/>
          <w:sz w:val="20"/>
          <w:szCs w:val="20"/>
        </w:rPr>
        <w:t>§ 133. Klager over personalets anvendelse af reglerne i §§ 124 b-124 d, § 136 a, stk. 1, og §§ 136 c-136 e kan indbringes for kommunalbestyrelsen af den person, som foranstaltningen vedrører.</w:t>
      </w: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Cs/>
          <w:sz w:val="20"/>
          <w:szCs w:val="20"/>
        </w:rPr>
      </w:pPr>
      <w:r w:rsidRPr="00D015E7">
        <w:rPr>
          <w:rFonts w:ascii="Verdana" w:eastAsia="Calibri" w:hAnsi="Verdana" w:cs="Tahoma"/>
          <w:bCs/>
          <w:i/>
          <w:iCs/>
          <w:sz w:val="20"/>
          <w:szCs w:val="20"/>
        </w:rPr>
        <w:t>Stk. 2.</w:t>
      </w:r>
      <w:r w:rsidRPr="00D015E7">
        <w:rPr>
          <w:rFonts w:ascii="Verdana" w:eastAsia="Calibri" w:hAnsi="Verdana" w:cs="Tahoma"/>
          <w:bCs/>
          <w:sz w:val="20"/>
          <w:szCs w:val="20"/>
        </w:rPr>
        <w:t> Klager over afgørelser truffet efter § 125, §§ 128-128 c, § 136 a, stk. 3, § 137 b og § 137 c, stk. 2, kan indbringes for Ankestyrelsen efter reglerne i kapitel 10 i lov om retssikkerhed og administration på det sociale område af den person, som afgørelsen vedrører.</w:t>
      </w: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Cs/>
          <w:sz w:val="20"/>
          <w:szCs w:val="20"/>
        </w:rPr>
      </w:pPr>
      <w:r w:rsidRPr="00D015E7">
        <w:rPr>
          <w:rFonts w:ascii="Verdana" w:eastAsia="Calibri" w:hAnsi="Verdana" w:cs="Tahoma"/>
          <w:bCs/>
          <w:i/>
          <w:iCs/>
          <w:sz w:val="20"/>
          <w:szCs w:val="20"/>
        </w:rPr>
        <w:t>Stk. 3.</w:t>
      </w:r>
      <w:r w:rsidRPr="00D015E7">
        <w:rPr>
          <w:rFonts w:ascii="Verdana" w:eastAsia="Calibri" w:hAnsi="Verdana" w:cs="Tahoma"/>
          <w:bCs/>
          <w:sz w:val="20"/>
          <w:szCs w:val="20"/>
        </w:rPr>
        <w:t> En pårørende, en værge, en fremtidsfuldmægtig eller en anden repræsentant for den person, som foranstaltningen vedrører, kan indbringe en klage efter stk. 1 og 2, når den person, som foranstaltningen eller afgørelsen vedrører, ikke selv er i stand til at klage.</w:t>
      </w:r>
    </w:p>
    <w:p w:rsidR="00D015E7" w:rsidRPr="0013233B"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b/>
          <w:bCs/>
          <w:sz w:val="24"/>
          <w:szCs w:val="24"/>
        </w:rPr>
      </w:pPr>
    </w:p>
    <w:p w:rsidR="00D015E7" w:rsidRDefault="00B31A45"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color w:val="FF0000"/>
          <w:sz w:val="20"/>
          <w:szCs w:val="20"/>
        </w:rPr>
      </w:pPr>
      <w:r>
        <w:rPr>
          <w:rFonts w:ascii="Verdana" w:eastAsia="Calibri" w:hAnsi="Verdana" w:cs="Tahoma"/>
          <w:color w:val="FF0000"/>
          <w:sz w:val="20"/>
          <w:szCs w:val="20"/>
        </w:rPr>
        <w:t>(Slettes:</w:t>
      </w:r>
      <w:r w:rsidR="00C87198">
        <w:rPr>
          <w:rFonts w:ascii="Verdana" w:eastAsia="Calibri" w:hAnsi="Verdana" w:cs="Tahoma"/>
          <w:color w:val="FF0000"/>
          <w:sz w:val="20"/>
          <w:szCs w:val="20"/>
        </w:rPr>
        <w:t xml:space="preserve"> </w:t>
      </w:r>
      <w:r w:rsidR="00D015E7" w:rsidRPr="0013233B">
        <w:rPr>
          <w:rFonts w:ascii="Verdana" w:eastAsia="Calibri" w:hAnsi="Verdana" w:cs="Tahoma"/>
          <w:color w:val="FF0000"/>
          <w:sz w:val="20"/>
          <w:szCs w:val="20"/>
        </w:rPr>
        <w:t>Denne del skal kun medtages, hvis magtanvendelsen har medført en frihedsberøvelse</w:t>
      </w:r>
      <w:r>
        <w:rPr>
          <w:rFonts w:ascii="Verdana" w:eastAsia="Calibri" w:hAnsi="Verdana" w:cs="Tahoma"/>
          <w:color w:val="FF0000"/>
          <w:sz w:val="20"/>
          <w:szCs w:val="20"/>
        </w:rPr>
        <w:t xml:space="preserve"> og medtag kun den bestemmelse (§ 124d eller 136 d), der er relevant)</w:t>
      </w:r>
      <w:r w:rsidR="00D015E7" w:rsidRPr="0013233B">
        <w:rPr>
          <w:rFonts w:ascii="Verdana" w:eastAsia="Calibri" w:hAnsi="Verdana" w:cs="Tahoma"/>
          <w:color w:val="FF0000"/>
          <w:sz w:val="20"/>
          <w:szCs w:val="20"/>
        </w:rPr>
        <w:t xml:space="preserve">. </w:t>
      </w:r>
    </w:p>
    <w:p w:rsidR="00B31A45" w:rsidRDefault="00B31A45"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color w:val="FF0000"/>
          <w:sz w:val="20"/>
          <w:szCs w:val="20"/>
        </w:rPr>
      </w:pPr>
    </w:p>
    <w:p w:rsidR="00B31A45" w:rsidRDefault="00B31A45"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Pr>
          <w:rFonts w:ascii="Verdana" w:eastAsia="Calibri" w:hAnsi="Verdana" w:cs="Tahoma"/>
          <w:sz w:val="20"/>
          <w:szCs w:val="20"/>
        </w:rPr>
        <w:lastRenderedPageBreak/>
        <w:t>Kapitel 24</w:t>
      </w:r>
    </w:p>
    <w:p w:rsidR="00D015E7" w:rsidRPr="00B31A45"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i/>
          <w:sz w:val="20"/>
          <w:szCs w:val="20"/>
        </w:rPr>
      </w:pPr>
      <w:r w:rsidRPr="00B31A45">
        <w:rPr>
          <w:rFonts w:ascii="Verdana" w:eastAsia="Calibri" w:hAnsi="Verdana" w:cs="Tahoma"/>
          <w:i/>
          <w:sz w:val="20"/>
          <w:szCs w:val="20"/>
        </w:rPr>
        <w:t>Fastholdelse m.v.</w:t>
      </w:r>
    </w:p>
    <w:p w:rsidR="00B31A45" w:rsidRPr="00D015E7" w:rsidRDefault="00B31A45"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D015E7">
        <w:rPr>
          <w:rFonts w:ascii="Verdana" w:eastAsia="Calibri" w:hAnsi="Verdana" w:cs="Tahoma"/>
          <w:sz w:val="20"/>
          <w:szCs w:val="20"/>
        </w:rPr>
        <w:t>§ 124 d. Personalet kan fastholde, tilbageholde eller føre en person tilbage til boligen eller til et andet opholdsrum, når personen udviser en adfærd, der er til fare for den pågældende selv eller andre.</w:t>
      </w: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bookmarkStart w:id="0" w:name="_GoBack"/>
      <w:bookmarkEnd w:id="0"/>
      <w:r w:rsidRPr="00D015E7">
        <w:rPr>
          <w:rFonts w:ascii="Verdana" w:eastAsia="Calibri" w:hAnsi="Verdana" w:cs="Tahoma"/>
          <w:sz w:val="20"/>
          <w:szCs w:val="20"/>
        </w:rPr>
        <w:t>Stk. 2. En person, over for hvem der er foretaget indgreb efter stk. 1 for at forhindre den pågældende i at forlade boligen eller et opholdsrum eller for at føre den pågældende tilbage til boligen eller et opholdsrum, kan begære indgrebet indbragt for retten efter reglerne i retsplejelovens kapitel 43 a.</w:t>
      </w:r>
    </w:p>
    <w:p w:rsid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D015E7">
        <w:rPr>
          <w:rFonts w:ascii="Verdana" w:eastAsia="Calibri" w:hAnsi="Verdana" w:cs="Tahoma"/>
          <w:sz w:val="20"/>
          <w:szCs w:val="20"/>
        </w:rPr>
        <w:t>Stk. 3. Begæring efter stk. 2 kan indgives af en pårørende, en værge, en fremtidsfuldmægtig eller en anden repræsentant for den person, som foranstaltningen vedrører, når den person, som foranstaltningen vedrører, ikke selv er i stand til at indgive begæring.</w:t>
      </w:r>
    </w:p>
    <w:p w:rsid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Pr>
          <w:rFonts w:ascii="Verdana" w:eastAsia="Calibri" w:hAnsi="Verdana" w:cs="Tahoma"/>
          <w:sz w:val="20"/>
          <w:szCs w:val="20"/>
        </w:rPr>
        <w:t>Kapitel 24 b</w:t>
      </w: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i/>
          <w:sz w:val="20"/>
          <w:szCs w:val="20"/>
        </w:rPr>
      </w:pPr>
      <w:r w:rsidRPr="00D015E7">
        <w:rPr>
          <w:rFonts w:ascii="Verdana" w:eastAsia="Calibri" w:hAnsi="Verdana" w:cs="Tahoma"/>
          <w:i/>
          <w:sz w:val="20"/>
          <w:szCs w:val="20"/>
        </w:rPr>
        <w:t>Fastholdelse m.v. ved meget grænseoverskridende eller meget konfliktskabende adfærd</w:t>
      </w:r>
    </w:p>
    <w:p w:rsidR="00B31A45" w:rsidRDefault="00B31A45"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D015E7">
        <w:rPr>
          <w:rFonts w:ascii="Verdana" w:eastAsia="Calibri" w:hAnsi="Verdana" w:cs="Tahoma"/>
          <w:sz w:val="20"/>
          <w:szCs w:val="20"/>
        </w:rPr>
        <w:t>§ 136 d. Personalet kan fastholde, tilbageholde eller føre en person tilbage til egen bolig eller til et andet opholdsrum, hvis det er nødvendigt for at sikre en eller flere andres tryghed, værdighed og sikkerhed, når personen udviser en adfærd, der er meget grænseoverskridende eller meget konfliktskabende over for de øvrige personer på bo- og dagtilbuddet, eller i situationer, hvor en beboer på et bo- eller dagtilbud er gået ind i en anden beboers egen bolig, uden at den anden beboer ønsker det.</w:t>
      </w:r>
    </w:p>
    <w:p w:rsidR="00D015E7" w:rsidRPr="00D015E7"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D015E7">
        <w:rPr>
          <w:rFonts w:ascii="Verdana" w:eastAsia="Calibri" w:hAnsi="Verdana" w:cs="Tahoma"/>
          <w:sz w:val="20"/>
          <w:szCs w:val="20"/>
        </w:rPr>
        <w:t>Stk. 2. En person, over for hvem der er foretaget indgreb efter stk. 1 for at forhindre den pågældende i at forlade boligen eller et opholdsrum eller for at føre den pågældende tilbage til boligen eller et opholdsrum, kan begære indgrebet indbragt for retten efter reglerne i retsplejelovens kapitel 43 a.</w:t>
      </w:r>
    </w:p>
    <w:p w:rsidR="00D015E7" w:rsidRPr="0013233B" w:rsidRDefault="00D015E7" w:rsidP="00D015E7">
      <w:pPr>
        <w:pBdr>
          <w:top w:val="single" w:sz="4" w:space="1" w:color="auto"/>
          <w:left w:val="single" w:sz="4" w:space="0" w:color="auto"/>
          <w:bottom w:val="single" w:sz="4" w:space="1" w:color="auto"/>
          <w:right w:val="single" w:sz="4" w:space="27" w:color="auto"/>
        </w:pBdr>
        <w:spacing w:after="0" w:line="280" w:lineRule="atLeast"/>
        <w:ind w:right="638"/>
        <w:jc w:val="both"/>
        <w:rPr>
          <w:rFonts w:ascii="Verdana" w:eastAsia="Calibri" w:hAnsi="Verdana" w:cs="Tahoma"/>
          <w:sz w:val="20"/>
          <w:szCs w:val="20"/>
        </w:rPr>
      </w:pPr>
      <w:r w:rsidRPr="00D015E7">
        <w:rPr>
          <w:rFonts w:ascii="Verdana" w:eastAsia="Calibri" w:hAnsi="Verdana" w:cs="Tahoma"/>
          <w:sz w:val="20"/>
          <w:szCs w:val="20"/>
        </w:rPr>
        <w:t>Stk. 3. Begæring efter stk. 2 kan indgives af en pårørende, en værge, en fremtidsfuldmægtig eller en anden repræsentant for den person, som foranstaltningen vedrører, når den person, som foranstaltningen vedrører, ikke selv er i stand til at indgive begæring.</w:t>
      </w:r>
    </w:p>
    <w:p w:rsidR="00D015E7" w:rsidRDefault="00D015E7"/>
    <w:sectPr w:rsidR="00D015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33B"/>
    <w:rsid w:val="00001C39"/>
    <w:rsid w:val="00015075"/>
    <w:rsid w:val="00021E03"/>
    <w:rsid w:val="0002582B"/>
    <w:rsid w:val="0003550E"/>
    <w:rsid w:val="000441DF"/>
    <w:rsid w:val="00067FFA"/>
    <w:rsid w:val="00070D29"/>
    <w:rsid w:val="00087803"/>
    <w:rsid w:val="00096129"/>
    <w:rsid w:val="00096AD9"/>
    <w:rsid w:val="000B5C10"/>
    <w:rsid w:val="000E1110"/>
    <w:rsid w:val="000E4639"/>
    <w:rsid w:val="000E4DBD"/>
    <w:rsid w:val="000F0DD9"/>
    <w:rsid w:val="00123D49"/>
    <w:rsid w:val="00124B72"/>
    <w:rsid w:val="0013233B"/>
    <w:rsid w:val="001374CD"/>
    <w:rsid w:val="001476E1"/>
    <w:rsid w:val="00163E99"/>
    <w:rsid w:val="0017372B"/>
    <w:rsid w:val="00184A86"/>
    <w:rsid w:val="0018758E"/>
    <w:rsid w:val="001A0530"/>
    <w:rsid w:val="001B1782"/>
    <w:rsid w:val="001B525C"/>
    <w:rsid w:val="001C3A1A"/>
    <w:rsid w:val="001E1045"/>
    <w:rsid w:val="00205868"/>
    <w:rsid w:val="00223AFE"/>
    <w:rsid w:val="002247E1"/>
    <w:rsid w:val="00226EC1"/>
    <w:rsid w:val="002343B8"/>
    <w:rsid w:val="002756F4"/>
    <w:rsid w:val="00276C6F"/>
    <w:rsid w:val="00282332"/>
    <w:rsid w:val="00283B38"/>
    <w:rsid w:val="00297505"/>
    <w:rsid w:val="002A0549"/>
    <w:rsid w:val="002A0FDA"/>
    <w:rsid w:val="002B719C"/>
    <w:rsid w:val="002C7DFC"/>
    <w:rsid w:val="002D3DB1"/>
    <w:rsid w:val="002F2CFA"/>
    <w:rsid w:val="00300CAA"/>
    <w:rsid w:val="003105D6"/>
    <w:rsid w:val="00315140"/>
    <w:rsid w:val="003272F0"/>
    <w:rsid w:val="00340888"/>
    <w:rsid w:val="00344DB9"/>
    <w:rsid w:val="00351711"/>
    <w:rsid w:val="00364B10"/>
    <w:rsid w:val="00373F20"/>
    <w:rsid w:val="00375462"/>
    <w:rsid w:val="00381835"/>
    <w:rsid w:val="0038211D"/>
    <w:rsid w:val="0038341E"/>
    <w:rsid w:val="003923EB"/>
    <w:rsid w:val="00392826"/>
    <w:rsid w:val="00397D6F"/>
    <w:rsid w:val="003A199B"/>
    <w:rsid w:val="003C4FCB"/>
    <w:rsid w:val="003C5086"/>
    <w:rsid w:val="003C5303"/>
    <w:rsid w:val="003D15E0"/>
    <w:rsid w:val="003D2146"/>
    <w:rsid w:val="003D5BF8"/>
    <w:rsid w:val="003D64AB"/>
    <w:rsid w:val="003E0110"/>
    <w:rsid w:val="003E657B"/>
    <w:rsid w:val="00414D98"/>
    <w:rsid w:val="004215C5"/>
    <w:rsid w:val="00430993"/>
    <w:rsid w:val="00433684"/>
    <w:rsid w:val="0044410F"/>
    <w:rsid w:val="00456550"/>
    <w:rsid w:val="004608F8"/>
    <w:rsid w:val="00462314"/>
    <w:rsid w:val="004756A3"/>
    <w:rsid w:val="00487AEF"/>
    <w:rsid w:val="00496555"/>
    <w:rsid w:val="004A1B3D"/>
    <w:rsid w:val="004A3944"/>
    <w:rsid w:val="004D28A4"/>
    <w:rsid w:val="004D44CA"/>
    <w:rsid w:val="004D486D"/>
    <w:rsid w:val="004D6AA9"/>
    <w:rsid w:val="004E0E84"/>
    <w:rsid w:val="004F4DD4"/>
    <w:rsid w:val="004F66B3"/>
    <w:rsid w:val="005032EA"/>
    <w:rsid w:val="00507CB6"/>
    <w:rsid w:val="00510F94"/>
    <w:rsid w:val="00540AA5"/>
    <w:rsid w:val="00573C26"/>
    <w:rsid w:val="0057425E"/>
    <w:rsid w:val="005744EB"/>
    <w:rsid w:val="005A1884"/>
    <w:rsid w:val="005B0ED3"/>
    <w:rsid w:val="005B3049"/>
    <w:rsid w:val="005C56DA"/>
    <w:rsid w:val="005E046D"/>
    <w:rsid w:val="005E6502"/>
    <w:rsid w:val="00600A89"/>
    <w:rsid w:val="00615D0B"/>
    <w:rsid w:val="006164A9"/>
    <w:rsid w:val="00635051"/>
    <w:rsid w:val="006403B3"/>
    <w:rsid w:val="00640BCF"/>
    <w:rsid w:val="00647F7E"/>
    <w:rsid w:val="006636CD"/>
    <w:rsid w:val="00670D7B"/>
    <w:rsid w:val="00692FF4"/>
    <w:rsid w:val="006C5D27"/>
    <w:rsid w:val="007014CC"/>
    <w:rsid w:val="007024AD"/>
    <w:rsid w:val="00715A20"/>
    <w:rsid w:val="00733318"/>
    <w:rsid w:val="007364D2"/>
    <w:rsid w:val="0074374A"/>
    <w:rsid w:val="007568C5"/>
    <w:rsid w:val="00763510"/>
    <w:rsid w:val="00763A08"/>
    <w:rsid w:val="00763F79"/>
    <w:rsid w:val="00787BD2"/>
    <w:rsid w:val="007A1B1C"/>
    <w:rsid w:val="007B450B"/>
    <w:rsid w:val="007C70D1"/>
    <w:rsid w:val="007E20D7"/>
    <w:rsid w:val="007E3714"/>
    <w:rsid w:val="007F2C96"/>
    <w:rsid w:val="008500FB"/>
    <w:rsid w:val="00862070"/>
    <w:rsid w:val="00892F5A"/>
    <w:rsid w:val="00894D03"/>
    <w:rsid w:val="00896803"/>
    <w:rsid w:val="008D565C"/>
    <w:rsid w:val="008D7EB0"/>
    <w:rsid w:val="008E5133"/>
    <w:rsid w:val="008F1CF1"/>
    <w:rsid w:val="009013B2"/>
    <w:rsid w:val="0091192C"/>
    <w:rsid w:val="00934067"/>
    <w:rsid w:val="009433BB"/>
    <w:rsid w:val="00957E2A"/>
    <w:rsid w:val="00965A47"/>
    <w:rsid w:val="00976C31"/>
    <w:rsid w:val="009B4165"/>
    <w:rsid w:val="009B6670"/>
    <w:rsid w:val="009C177E"/>
    <w:rsid w:val="009C3A31"/>
    <w:rsid w:val="009D3C3F"/>
    <w:rsid w:val="009D5C02"/>
    <w:rsid w:val="009F023C"/>
    <w:rsid w:val="009F4B38"/>
    <w:rsid w:val="00A10076"/>
    <w:rsid w:val="00A104B6"/>
    <w:rsid w:val="00A255B7"/>
    <w:rsid w:val="00A80B01"/>
    <w:rsid w:val="00A80C83"/>
    <w:rsid w:val="00AB0BF7"/>
    <w:rsid w:val="00AB49FF"/>
    <w:rsid w:val="00AB55B7"/>
    <w:rsid w:val="00AC2243"/>
    <w:rsid w:val="00AC3BF9"/>
    <w:rsid w:val="00AE5158"/>
    <w:rsid w:val="00AF2156"/>
    <w:rsid w:val="00AF2B95"/>
    <w:rsid w:val="00AF2CA2"/>
    <w:rsid w:val="00B041A6"/>
    <w:rsid w:val="00B22864"/>
    <w:rsid w:val="00B31A45"/>
    <w:rsid w:val="00B31B4C"/>
    <w:rsid w:val="00B4571F"/>
    <w:rsid w:val="00B542BB"/>
    <w:rsid w:val="00B55631"/>
    <w:rsid w:val="00B6302F"/>
    <w:rsid w:val="00B65FF3"/>
    <w:rsid w:val="00B660FA"/>
    <w:rsid w:val="00B96A62"/>
    <w:rsid w:val="00BB6004"/>
    <w:rsid w:val="00BD1F69"/>
    <w:rsid w:val="00BD258A"/>
    <w:rsid w:val="00BF50B6"/>
    <w:rsid w:val="00C14116"/>
    <w:rsid w:val="00C306B5"/>
    <w:rsid w:val="00C35ABC"/>
    <w:rsid w:val="00C366F3"/>
    <w:rsid w:val="00C51584"/>
    <w:rsid w:val="00C74315"/>
    <w:rsid w:val="00C87198"/>
    <w:rsid w:val="00C907D4"/>
    <w:rsid w:val="00CA537D"/>
    <w:rsid w:val="00CB2BE4"/>
    <w:rsid w:val="00CE20C9"/>
    <w:rsid w:val="00CF04DF"/>
    <w:rsid w:val="00D015E7"/>
    <w:rsid w:val="00D023FD"/>
    <w:rsid w:val="00D07AC8"/>
    <w:rsid w:val="00D4215E"/>
    <w:rsid w:val="00D56C59"/>
    <w:rsid w:val="00D66C89"/>
    <w:rsid w:val="00D771F4"/>
    <w:rsid w:val="00DA1621"/>
    <w:rsid w:val="00DA31A5"/>
    <w:rsid w:val="00DB0250"/>
    <w:rsid w:val="00DB0589"/>
    <w:rsid w:val="00DB5C49"/>
    <w:rsid w:val="00DB7717"/>
    <w:rsid w:val="00DB7A6D"/>
    <w:rsid w:val="00DC1A13"/>
    <w:rsid w:val="00DC451C"/>
    <w:rsid w:val="00DC6133"/>
    <w:rsid w:val="00DD36CA"/>
    <w:rsid w:val="00DF7FAB"/>
    <w:rsid w:val="00E0438F"/>
    <w:rsid w:val="00E12BF5"/>
    <w:rsid w:val="00E468B7"/>
    <w:rsid w:val="00E5052F"/>
    <w:rsid w:val="00E63527"/>
    <w:rsid w:val="00E81D2C"/>
    <w:rsid w:val="00E82A69"/>
    <w:rsid w:val="00E85D0E"/>
    <w:rsid w:val="00EB6483"/>
    <w:rsid w:val="00EC0A8F"/>
    <w:rsid w:val="00ED31DE"/>
    <w:rsid w:val="00F201A6"/>
    <w:rsid w:val="00F25D51"/>
    <w:rsid w:val="00F41A9F"/>
    <w:rsid w:val="00F438A3"/>
    <w:rsid w:val="00F55D9F"/>
    <w:rsid w:val="00F62B8E"/>
    <w:rsid w:val="00F62FD7"/>
    <w:rsid w:val="00F675B6"/>
    <w:rsid w:val="00F73261"/>
    <w:rsid w:val="00F80849"/>
    <w:rsid w:val="00FA4639"/>
    <w:rsid w:val="00FB5707"/>
    <w:rsid w:val="00FB7879"/>
    <w:rsid w:val="00FE1C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ABA4C-47C3-4566-8ED1-F0B8A2E2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567709">
      <w:bodyDiv w:val="1"/>
      <w:marLeft w:val="0"/>
      <w:marRight w:val="0"/>
      <w:marTop w:val="0"/>
      <w:marBottom w:val="0"/>
      <w:divBdr>
        <w:top w:val="none" w:sz="0" w:space="0" w:color="auto"/>
        <w:left w:val="none" w:sz="0" w:space="0" w:color="auto"/>
        <w:bottom w:val="none" w:sz="0" w:space="0" w:color="auto"/>
        <w:right w:val="none" w:sz="0" w:space="0" w:color="auto"/>
      </w:divBdr>
    </w:div>
    <w:div w:id="19908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813</Words>
  <Characters>4965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Møller</dc:creator>
  <cp:keywords/>
  <dc:description/>
  <cp:lastModifiedBy>Anne Marie Møller</cp:lastModifiedBy>
  <cp:revision>4</cp:revision>
  <dcterms:created xsi:type="dcterms:W3CDTF">2021-02-12T08:02:00Z</dcterms:created>
  <dcterms:modified xsi:type="dcterms:W3CDTF">2021-02-15T10:34:00Z</dcterms:modified>
</cp:coreProperties>
</file>