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B460" w14:textId="00B8C812" w:rsidR="00EC6D21" w:rsidRPr="00330C96" w:rsidRDefault="00971E46" w:rsidP="00EC6D21">
      <w:pPr>
        <w:pStyle w:val="BrevO1"/>
      </w:pPr>
      <w:r>
        <w:t xml:space="preserve">Beskrivelse for anvendelse </w:t>
      </w:r>
      <w:r w:rsidR="00EC6D21" w:rsidRPr="00330C96">
        <w:t>af NADA på socialområdet i Randers Kommune</w:t>
      </w:r>
    </w:p>
    <w:p w14:paraId="24BAA1B1" w14:textId="77777777" w:rsidR="00EC6D21" w:rsidRDefault="00EC6D21" w:rsidP="00EC6D21">
      <w:pPr>
        <w:spacing w:after="0" w:line="276" w:lineRule="auto"/>
        <w:rPr>
          <w:bCs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Beskrivelse af område "/>
      </w:tblPr>
      <w:tblGrid>
        <w:gridCol w:w="2830"/>
        <w:gridCol w:w="6798"/>
      </w:tblGrid>
      <w:tr w:rsidR="00EC6D21" w14:paraId="111669D0" w14:textId="77777777" w:rsidTr="009B1C34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BC79" w14:textId="77777777" w:rsidR="00EC6D21" w:rsidRDefault="00EC6D21" w:rsidP="00D64C96">
            <w:pPr>
              <w:rPr>
                <w:color w:val="DBDBDB" w:themeColor="accent3" w:themeTint="66"/>
              </w:rPr>
            </w:pPr>
            <w:r>
              <w:rPr>
                <w:color w:val="DBDBDB" w:themeColor="accent3" w:themeTint="66"/>
              </w:rPr>
              <w:t>Emne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3824" w14:textId="77777777" w:rsidR="00EC6D21" w:rsidRDefault="00EC6D21" w:rsidP="00D64C96">
            <w:pPr>
              <w:rPr>
                <w:color w:val="DBDBDB" w:themeColor="accent3" w:themeTint="66"/>
              </w:rPr>
            </w:pPr>
            <w:r>
              <w:rPr>
                <w:color w:val="DBDBDB" w:themeColor="accent3" w:themeTint="66"/>
              </w:rPr>
              <w:t>Indhold</w:t>
            </w:r>
          </w:p>
        </w:tc>
      </w:tr>
      <w:tr w:rsidR="00EC6D21" w14:paraId="77C22C1F" w14:textId="77777777" w:rsidTr="009B1C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3E614E6" w14:textId="77777777" w:rsidR="00EC6D21" w:rsidRDefault="00EC6D21" w:rsidP="00D64C96">
            <w:pPr>
              <w:rPr>
                <w:b/>
                <w:bCs/>
              </w:rPr>
            </w:pPr>
            <w:r>
              <w:rPr>
                <w:b/>
                <w:bCs/>
              </w:rPr>
              <w:t>Målgruppe: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8835" w14:textId="38CE0244" w:rsidR="00EC6D21" w:rsidRDefault="00EC6D21" w:rsidP="00D64C96">
            <w:r>
              <w:t>Ledere af tilbud</w:t>
            </w:r>
            <w:r w:rsidR="00971E46">
              <w:t xml:space="preserve"> og medarbejdere</w:t>
            </w:r>
            <w:r>
              <w:t xml:space="preserve"> der anvender NADA-metoden</w:t>
            </w:r>
          </w:p>
        </w:tc>
      </w:tr>
      <w:tr w:rsidR="00EC6D21" w14:paraId="6EF4B828" w14:textId="77777777" w:rsidTr="009B1C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239D6A" w14:textId="77777777" w:rsidR="00EC6D21" w:rsidRDefault="00EC6D21" w:rsidP="00D64C96">
            <w:pPr>
              <w:rPr>
                <w:b/>
                <w:bCs/>
              </w:rPr>
            </w:pPr>
            <w:r>
              <w:rPr>
                <w:b/>
                <w:bCs/>
              </w:rPr>
              <w:t>Dokumenttype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AF6" w14:textId="78BC2FC0" w:rsidR="00EC6D21" w:rsidRDefault="00971E46" w:rsidP="00D64C96">
            <w:r>
              <w:t>Beskrivelse</w:t>
            </w:r>
          </w:p>
        </w:tc>
      </w:tr>
      <w:tr w:rsidR="00EC6D21" w14:paraId="2628DECC" w14:textId="77777777" w:rsidTr="009B1C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D49B9BD" w14:textId="77777777" w:rsidR="00EC6D21" w:rsidRDefault="00EC6D21" w:rsidP="00D64C96">
            <w:pPr>
              <w:rPr>
                <w:b/>
                <w:bCs/>
              </w:rPr>
            </w:pPr>
            <w:r>
              <w:rPr>
                <w:b/>
                <w:bCs/>
              </w:rPr>
              <w:t>Udarbejdet: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4E04" w14:textId="77777777" w:rsidR="00EC6D21" w:rsidRDefault="00EC6D21" w:rsidP="00D64C96">
            <w:r>
              <w:t>December 2024</w:t>
            </w:r>
          </w:p>
        </w:tc>
      </w:tr>
      <w:tr w:rsidR="00EC6D21" w14:paraId="119AAC43" w14:textId="77777777" w:rsidTr="009B1C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8F80ECE" w14:textId="77777777" w:rsidR="00EC6D21" w:rsidRDefault="00EC6D21" w:rsidP="00D64C96">
            <w:pPr>
              <w:rPr>
                <w:b/>
                <w:bCs/>
              </w:rPr>
            </w:pPr>
            <w:r>
              <w:rPr>
                <w:b/>
                <w:bCs/>
              </w:rPr>
              <w:t>Senest revideret: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AE62" w14:textId="77777777" w:rsidR="00EC6D21" w:rsidRDefault="00EC6D21" w:rsidP="00D64C96"/>
        </w:tc>
      </w:tr>
      <w:tr w:rsidR="00EC6D21" w14:paraId="5D960CF9" w14:textId="77777777" w:rsidTr="009B1C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5CF44D4" w14:textId="77777777" w:rsidR="00EC6D21" w:rsidRDefault="00EC6D21" w:rsidP="00D64C96">
            <w:pPr>
              <w:rPr>
                <w:b/>
                <w:bCs/>
              </w:rPr>
            </w:pPr>
            <w:r>
              <w:rPr>
                <w:b/>
                <w:bCs/>
              </w:rPr>
              <w:t>Udarbejdet af: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6597" w14:textId="5874C79D" w:rsidR="00EC6D21" w:rsidRDefault="00971E46" w:rsidP="00D64C96">
            <w:r>
              <w:t>Sundhedsfagligt Forum</w:t>
            </w:r>
            <w:r w:rsidR="00EC6D21">
              <w:t xml:space="preserve"> </w:t>
            </w:r>
          </w:p>
        </w:tc>
      </w:tr>
      <w:tr w:rsidR="00EC6D21" w14:paraId="0FBCB2F2" w14:textId="77777777" w:rsidTr="009B1C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07C925C" w14:textId="77777777" w:rsidR="00EC6D21" w:rsidRDefault="00EC6D21" w:rsidP="00D64C96">
            <w:pPr>
              <w:rPr>
                <w:b/>
                <w:bCs/>
              </w:rPr>
            </w:pPr>
            <w:r>
              <w:rPr>
                <w:b/>
                <w:bCs/>
              </w:rPr>
              <w:t>Godkendt af: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AE76" w14:textId="15994CAC" w:rsidR="00EC6D21" w:rsidRDefault="00725E02" w:rsidP="00D64C96">
            <w:r>
              <w:t>Sundhedsfagligt Forum</w:t>
            </w:r>
          </w:p>
        </w:tc>
      </w:tr>
    </w:tbl>
    <w:p w14:paraId="02A2BE8A" w14:textId="77777777" w:rsidR="00EC6D21" w:rsidRDefault="00EC6D21" w:rsidP="00EC6D21"/>
    <w:tbl>
      <w:tblPr>
        <w:tblStyle w:val="Tabel-Gitter"/>
        <w:tblW w:w="0" w:type="auto"/>
        <w:tblLook w:val="04A0" w:firstRow="1" w:lastRow="0" w:firstColumn="1" w:lastColumn="0" w:noHBand="0" w:noVBand="1"/>
        <w:tblDescription w:val="Beskrivelse af anvendelse af NADA"/>
      </w:tblPr>
      <w:tblGrid>
        <w:gridCol w:w="2830"/>
        <w:gridCol w:w="6798"/>
      </w:tblGrid>
      <w:tr w:rsidR="00EC6D21" w14:paraId="38809DAC" w14:textId="77777777" w:rsidTr="009B1C34">
        <w:tc>
          <w:tcPr>
            <w:tcW w:w="2830" w:type="dxa"/>
            <w:hideMark/>
          </w:tcPr>
          <w:p w14:paraId="4D7A3139" w14:textId="77777777" w:rsidR="00EC6D21" w:rsidRDefault="00EC6D21" w:rsidP="00D64C96">
            <w:pPr>
              <w:rPr>
                <w:color w:val="DBDBDB" w:themeColor="accent3" w:themeTint="66"/>
              </w:rPr>
            </w:pPr>
            <w:r>
              <w:rPr>
                <w:color w:val="DBDBDB" w:themeColor="accent3" w:themeTint="66"/>
              </w:rPr>
              <w:t>Emne</w:t>
            </w:r>
          </w:p>
        </w:tc>
        <w:tc>
          <w:tcPr>
            <w:tcW w:w="6798" w:type="dxa"/>
            <w:hideMark/>
          </w:tcPr>
          <w:p w14:paraId="63BF2F26" w14:textId="77777777" w:rsidR="00EC6D21" w:rsidRDefault="00EC6D21" w:rsidP="00D64C96">
            <w:pPr>
              <w:rPr>
                <w:color w:val="DBDBDB" w:themeColor="accent3" w:themeTint="66"/>
              </w:rPr>
            </w:pPr>
            <w:r>
              <w:rPr>
                <w:color w:val="DBDBDB" w:themeColor="accent3" w:themeTint="66"/>
              </w:rPr>
              <w:t>Indhold</w:t>
            </w:r>
          </w:p>
        </w:tc>
      </w:tr>
      <w:tr w:rsidR="00EC6D21" w14:paraId="2922171C" w14:textId="77777777" w:rsidTr="009B1C34">
        <w:tc>
          <w:tcPr>
            <w:tcW w:w="2830" w:type="dxa"/>
            <w:shd w:val="clear" w:color="auto" w:fill="DEEAF6" w:themeFill="accent1" w:themeFillTint="33"/>
          </w:tcPr>
          <w:p w14:paraId="1AFE7424" w14:textId="77777777" w:rsidR="00EC6D21" w:rsidRPr="00186EFD" w:rsidRDefault="00EC6D21" w:rsidP="00EC6D21">
            <w:pPr>
              <w:rPr>
                <w:b/>
                <w:bCs/>
              </w:rPr>
            </w:pPr>
            <w:r w:rsidRPr="00186EFD">
              <w:rPr>
                <w:b/>
                <w:bCs/>
              </w:rPr>
              <w:t>Baggrund:</w:t>
            </w:r>
          </w:p>
          <w:p w14:paraId="2F2D1D7F" w14:textId="77777777" w:rsidR="00EC6D21" w:rsidRDefault="00EC6D21" w:rsidP="00EC6D21"/>
        </w:tc>
        <w:tc>
          <w:tcPr>
            <w:tcW w:w="6798" w:type="dxa"/>
          </w:tcPr>
          <w:p w14:paraId="454DC088" w14:textId="6D8BF860" w:rsidR="00EC6D21" w:rsidRDefault="00EC6D21" w:rsidP="00EC6D21">
            <w:r>
              <w:t xml:space="preserve">På socialområdet i Randers kommune defineres NADA som et supplement og en understøttende metode til den øvrige socialfaglige indsats. </w:t>
            </w:r>
          </w:p>
          <w:p w14:paraId="64EF08CE" w14:textId="77777777" w:rsidR="00EC6D21" w:rsidRDefault="00EC6D21" w:rsidP="00EC6D21"/>
          <w:p w14:paraId="52DFF64D" w14:textId="77777777" w:rsidR="00EC6D21" w:rsidRDefault="00EC6D21" w:rsidP="00EC6D21">
            <w:r>
              <w:t xml:space="preserve">Nåleakupunktur og dermed NADA er siden 2007 ikke længere udelukkende forbeholdt læger eller sundhedspersonale i Danmark. I 2007 blev reglerne ændret, så NADA hverken skal ordineres eller delegeres af en behandlingsansvarlig læge. </w:t>
            </w:r>
          </w:p>
          <w:p w14:paraId="2AA85F18" w14:textId="77777777" w:rsidR="00EC6D21" w:rsidRDefault="00EC6D21" w:rsidP="00EC6D21"/>
          <w:p w14:paraId="74F8BA17" w14:textId="77777777" w:rsidR="00EC6D21" w:rsidRDefault="00EC6D21" w:rsidP="00EC6D21">
            <w:r>
              <w:t xml:space="preserve">NADA er således ikke en sundhedsfaglig indsats og er dermed heller ikke omfattet af de regler eller tilsyn som gælder anden sundhedsfaglig behandling. </w:t>
            </w:r>
          </w:p>
          <w:p w14:paraId="70D1511F" w14:textId="77777777" w:rsidR="00EC6D21" w:rsidRDefault="00EC6D21" w:rsidP="00EC6D21"/>
        </w:tc>
      </w:tr>
      <w:tr w:rsidR="00EC6D21" w14:paraId="491B6663" w14:textId="77777777" w:rsidTr="009B1C34">
        <w:tc>
          <w:tcPr>
            <w:tcW w:w="2830" w:type="dxa"/>
            <w:shd w:val="clear" w:color="auto" w:fill="DEEAF6" w:themeFill="accent1" w:themeFillTint="33"/>
          </w:tcPr>
          <w:p w14:paraId="2016AE86" w14:textId="77777777" w:rsidR="00EC6D21" w:rsidRPr="00186EFD" w:rsidRDefault="00EC6D21" w:rsidP="00EC6D21">
            <w:pPr>
              <w:rPr>
                <w:b/>
                <w:bCs/>
              </w:rPr>
            </w:pPr>
            <w:r w:rsidRPr="00186EFD">
              <w:rPr>
                <w:b/>
                <w:bCs/>
              </w:rPr>
              <w:t>Ledelsens ansvar:</w:t>
            </w:r>
          </w:p>
          <w:p w14:paraId="1BDD68F6" w14:textId="77777777" w:rsidR="00EC6D21" w:rsidRDefault="00EC6D21" w:rsidP="00EC6D21"/>
        </w:tc>
        <w:tc>
          <w:tcPr>
            <w:tcW w:w="6798" w:type="dxa"/>
          </w:tcPr>
          <w:p w14:paraId="138E12AB" w14:textId="77777777" w:rsidR="00EC6D21" w:rsidRDefault="00EC6D21" w:rsidP="00EC6D21">
            <w:r>
              <w:t>På socialområdet i Randers kommune er det ledelsen, som beslutter, om NADA-metoden giver mening som understøttende metode på den enkelte afdeling.</w:t>
            </w:r>
          </w:p>
          <w:p w14:paraId="0DB3A841" w14:textId="77777777" w:rsidR="00EC6D21" w:rsidRDefault="00EC6D21" w:rsidP="00EC6D21"/>
          <w:p w14:paraId="4C6EF2E0" w14:textId="77777777" w:rsidR="00EC6D21" w:rsidRDefault="00EC6D21" w:rsidP="00EC6D21">
            <w:r>
              <w:t>For at kunne tilbyde NADA, skal ledelsen sikre:</w:t>
            </w:r>
          </w:p>
          <w:p w14:paraId="57686386" w14:textId="3D7354F9" w:rsidR="00EC6D21" w:rsidRDefault="00EC6D21" w:rsidP="00EC6D21">
            <w:pPr>
              <w:pStyle w:val="Listeafsnit"/>
              <w:numPr>
                <w:ilvl w:val="0"/>
                <w:numId w:val="3"/>
              </w:numPr>
            </w:pPr>
            <w:r>
              <w:t>At det udøvende personale er certificeret og følger vejledningen fra NADA Danmark</w:t>
            </w:r>
            <w:r w:rsidR="00C93322">
              <w:t xml:space="preserve"> (se afsnittet </w:t>
            </w:r>
            <w:r w:rsidR="00C93322" w:rsidRPr="00C93322">
              <w:rPr>
                <w:i/>
                <w:iCs/>
              </w:rPr>
              <w:t>Litteraturreferencer</w:t>
            </w:r>
            <w:r w:rsidR="00C93322">
              <w:t>)</w:t>
            </w:r>
          </w:p>
          <w:p w14:paraId="5ABEF7F3" w14:textId="1FE83666" w:rsidR="00EC6D21" w:rsidRDefault="00EC6D21" w:rsidP="006D5697">
            <w:pPr>
              <w:pStyle w:val="Listeafsnit"/>
              <w:numPr>
                <w:ilvl w:val="0"/>
                <w:numId w:val="3"/>
              </w:numPr>
            </w:pPr>
            <w:r>
              <w:t>At afdeling</w:t>
            </w:r>
            <w:r w:rsidR="00C93322">
              <w:t>en</w:t>
            </w:r>
            <w:r>
              <w:t xml:space="preserve"> har en klar formålsbeskrivelse, hvor det fremgår hvilken målgruppe der kan tilbydes NADA, hvad formålet er og hvilke indsatser metoden kan understøtte. </w:t>
            </w:r>
          </w:p>
          <w:p w14:paraId="18106C67" w14:textId="321BC1DB" w:rsidR="00EC6D21" w:rsidRDefault="00EC6D21" w:rsidP="00EC6D21">
            <w:pPr>
              <w:pStyle w:val="Listeafsnit"/>
              <w:numPr>
                <w:ilvl w:val="0"/>
                <w:numId w:val="3"/>
              </w:numPr>
            </w:pPr>
            <w:r>
              <w:t>A</w:t>
            </w:r>
            <w:r w:rsidRPr="000E6ACF">
              <w:t xml:space="preserve">t der anvendes de rette og godkendte remedier i forbindelse med udførelsen af NADA. Herunder at de hygiejniske principper overholdes, at bortskaffelse af remedier sker på forsvarlig vis og at der anvendes godkendte kanylebokse til bortskaffelse af nåle. </w:t>
            </w:r>
          </w:p>
        </w:tc>
      </w:tr>
      <w:tr w:rsidR="006D5697" w14:paraId="7AF31906" w14:textId="77777777" w:rsidTr="009B1C34">
        <w:tc>
          <w:tcPr>
            <w:tcW w:w="2830" w:type="dxa"/>
            <w:shd w:val="clear" w:color="auto" w:fill="DEEAF6" w:themeFill="accent1" w:themeFillTint="33"/>
          </w:tcPr>
          <w:p w14:paraId="316EBCC0" w14:textId="6311D697" w:rsidR="006D5697" w:rsidRPr="00186EFD" w:rsidRDefault="006D5697" w:rsidP="00EC6D21">
            <w:pPr>
              <w:rPr>
                <w:b/>
                <w:bCs/>
              </w:rPr>
            </w:pPr>
            <w:r>
              <w:rPr>
                <w:b/>
                <w:bCs/>
              </w:rPr>
              <w:t>Medarbejdernes ansvar</w:t>
            </w:r>
          </w:p>
        </w:tc>
        <w:tc>
          <w:tcPr>
            <w:tcW w:w="6798" w:type="dxa"/>
          </w:tcPr>
          <w:p w14:paraId="004BE73F" w14:textId="14B5BDB7" w:rsidR="006D5697" w:rsidRDefault="006D5697" w:rsidP="00EC6D21">
            <w:r>
              <w:t>Medarbejdere</w:t>
            </w:r>
            <w:r w:rsidR="00A87F36">
              <w:t>,</w:t>
            </w:r>
            <w:r>
              <w:t xml:space="preserve"> der er certificeret til </w:t>
            </w:r>
            <w:r w:rsidR="00051427">
              <w:t xml:space="preserve">at </w:t>
            </w:r>
            <w:r>
              <w:t>udøve NADA</w:t>
            </w:r>
            <w:r w:rsidR="00A87F36">
              <w:t>,</w:t>
            </w:r>
            <w:r>
              <w:t xml:space="preserve"> er forpligtet til at følge opdateret vejledning fra NADA-Danmark</w:t>
            </w:r>
            <w:r w:rsidR="00A87F36">
              <w:t>.</w:t>
            </w:r>
          </w:p>
        </w:tc>
      </w:tr>
      <w:tr w:rsidR="00EC6D21" w14:paraId="62675259" w14:textId="77777777" w:rsidTr="009B1C34">
        <w:tc>
          <w:tcPr>
            <w:tcW w:w="2830" w:type="dxa"/>
            <w:shd w:val="clear" w:color="auto" w:fill="DEEAF6" w:themeFill="accent1" w:themeFillTint="33"/>
          </w:tcPr>
          <w:p w14:paraId="3B33BBEE" w14:textId="58C39602" w:rsidR="00EC6D21" w:rsidRDefault="00EC6D21" w:rsidP="00EC6D21">
            <w:r w:rsidRPr="00186EFD">
              <w:rPr>
                <w:b/>
                <w:bCs/>
              </w:rPr>
              <w:lastRenderedPageBreak/>
              <w:t>Dokumentation af NADA</w:t>
            </w:r>
          </w:p>
        </w:tc>
        <w:tc>
          <w:tcPr>
            <w:tcW w:w="6798" w:type="dxa"/>
          </w:tcPr>
          <w:p w14:paraId="55E796E1" w14:textId="77777777" w:rsidR="00C93322" w:rsidRDefault="00EC6D21" w:rsidP="00EC6D21">
            <w:r w:rsidRPr="000E6ACF">
              <w:t xml:space="preserve">Der skal etableres en arbejdsgang, hvor det dokumenteres i Sensum One, at borger har givet samtykke til at modtage NADA. </w:t>
            </w:r>
          </w:p>
          <w:p w14:paraId="3DCD716E" w14:textId="5AC86C17" w:rsidR="00EC6D21" w:rsidRDefault="00EC6D21" w:rsidP="00EC6D21">
            <w:r w:rsidRPr="000E6ACF">
              <w:t xml:space="preserve">Ligeledes skal dato og klokkeslæt for, hvornår borger har modtaget NADA dokumenteres. </w:t>
            </w:r>
          </w:p>
          <w:p w14:paraId="4ABD7CBE" w14:textId="77777777" w:rsidR="00EC6D21" w:rsidRDefault="00EC6D21" w:rsidP="00EC6D21"/>
        </w:tc>
      </w:tr>
      <w:tr w:rsidR="00EC6D21" w14:paraId="69AD6C0D" w14:textId="77777777" w:rsidTr="009B1C34">
        <w:tc>
          <w:tcPr>
            <w:tcW w:w="2830" w:type="dxa"/>
            <w:shd w:val="clear" w:color="auto" w:fill="DEEAF6" w:themeFill="accent1" w:themeFillTint="33"/>
          </w:tcPr>
          <w:p w14:paraId="30CF0B8E" w14:textId="50F87CC5" w:rsidR="00EC6D21" w:rsidRPr="00EC6D21" w:rsidRDefault="00EC6D21" w:rsidP="00EC6D21">
            <w:pPr>
              <w:rPr>
                <w:b/>
                <w:bCs/>
              </w:rPr>
            </w:pPr>
            <w:r w:rsidRPr="00EC6D21">
              <w:rPr>
                <w:b/>
                <w:bCs/>
              </w:rPr>
              <w:t>Risici / opmærksomhedspunkter</w:t>
            </w:r>
          </w:p>
        </w:tc>
        <w:tc>
          <w:tcPr>
            <w:tcW w:w="6798" w:type="dxa"/>
          </w:tcPr>
          <w:p w14:paraId="75681699" w14:textId="77777777" w:rsidR="00C93322" w:rsidRPr="00C93322" w:rsidRDefault="00C93322" w:rsidP="00EC6D21">
            <w:pPr>
              <w:rPr>
                <w:b/>
                <w:bCs/>
              </w:rPr>
            </w:pPr>
            <w:r w:rsidRPr="00C93322">
              <w:rPr>
                <w:b/>
                <w:bCs/>
              </w:rPr>
              <w:t>Borger:</w:t>
            </w:r>
          </w:p>
          <w:p w14:paraId="5BE7203E" w14:textId="2393BA8A" w:rsidR="00EC6D21" w:rsidRDefault="00EC6D21" w:rsidP="00EC6D21">
            <w:r w:rsidRPr="000E6ACF">
              <w:t xml:space="preserve">Hvis borger bliver utilpas/dårlig i forbindelse med NADA, er det udøvende personale ansvarlig for at kontakte de rette sundhedspersoner på baggrund af borgerens tilstand. </w:t>
            </w:r>
          </w:p>
          <w:p w14:paraId="64352774" w14:textId="77777777" w:rsidR="00EC6D21" w:rsidRDefault="00EC6D21" w:rsidP="00EC6D21"/>
          <w:p w14:paraId="3B242960" w14:textId="5A5D9196" w:rsidR="00C93322" w:rsidRPr="00C93322" w:rsidRDefault="00C93322" w:rsidP="00EC6D21">
            <w:pPr>
              <w:rPr>
                <w:b/>
                <w:bCs/>
              </w:rPr>
            </w:pPr>
            <w:r w:rsidRPr="00C93322">
              <w:rPr>
                <w:b/>
                <w:bCs/>
              </w:rPr>
              <w:t>Medarbejder:</w:t>
            </w:r>
          </w:p>
          <w:p w14:paraId="4CCCE0C3" w14:textId="264FF6A3" w:rsidR="00EC6D21" w:rsidRPr="00C93322" w:rsidRDefault="00EC6D21" w:rsidP="00EC6D21">
            <w:pPr>
              <w:rPr>
                <w:i/>
                <w:iCs/>
              </w:rPr>
            </w:pPr>
            <w:r w:rsidRPr="00EC6D21">
              <w:t xml:space="preserve">Ved eventuel stikskade følges </w:t>
            </w:r>
            <w:bookmarkStart w:id="0" w:name="_Toc171495960"/>
            <w:r w:rsidRPr="00C93322">
              <w:rPr>
                <w:i/>
                <w:iCs/>
              </w:rPr>
              <w:t xml:space="preserve">Instruks – </w:t>
            </w:r>
            <w:bookmarkEnd w:id="0"/>
            <w:r w:rsidR="00A87F36">
              <w:rPr>
                <w:i/>
                <w:iCs/>
              </w:rPr>
              <w:t xml:space="preserve">Arbejdsmiljø – </w:t>
            </w:r>
            <w:r w:rsidRPr="00C93322">
              <w:rPr>
                <w:i/>
                <w:iCs/>
              </w:rPr>
              <w:t>Forebyggelse og håndtering af stik- og skæreulykker</w:t>
            </w:r>
            <w:r w:rsidRPr="00C93322">
              <w:rPr>
                <w:b/>
                <w:i/>
                <w:iCs/>
              </w:rPr>
              <w:t>.</w:t>
            </w:r>
          </w:p>
          <w:p w14:paraId="11FB1DA8" w14:textId="77777777" w:rsidR="00EC6D21" w:rsidRDefault="00EC6D21" w:rsidP="00EC6D21"/>
        </w:tc>
      </w:tr>
      <w:tr w:rsidR="00EC6D21" w14:paraId="5F468208" w14:textId="77777777" w:rsidTr="009B1C34">
        <w:tc>
          <w:tcPr>
            <w:tcW w:w="2830" w:type="dxa"/>
            <w:shd w:val="clear" w:color="auto" w:fill="DEEAF6" w:themeFill="accent1" w:themeFillTint="33"/>
          </w:tcPr>
          <w:p w14:paraId="3D172D80" w14:textId="1455AED2" w:rsidR="00EC6D21" w:rsidRPr="00EC6D21" w:rsidRDefault="00EC6D21" w:rsidP="00EC6D21">
            <w:pPr>
              <w:rPr>
                <w:b/>
                <w:bCs/>
              </w:rPr>
            </w:pPr>
            <w:r w:rsidRPr="00EC6D21">
              <w:rPr>
                <w:b/>
                <w:bCs/>
              </w:rPr>
              <w:t>Litteraturreferencer</w:t>
            </w:r>
          </w:p>
        </w:tc>
        <w:tc>
          <w:tcPr>
            <w:tcW w:w="6798" w:type="dxa"/>
          </w:tcPr>
          <w:p w14:paraId="4768510A" w14:textId="77777777" w:rsidR="00EC6D21" w:rsidRPr="00B265E2" w:rsidRDefault="00EC6D21" w:rsidP="00EC6D21">
            <w:pPr>
              <w:rPr>
                <w:u w:val="single"/>
              </w:rPr>
            </w:pPr>
            <w:r w:rsidRPr="00B265E2">
              <w:rPr>
                <w:u w:val="single"/>
              </w:rPr>
              <w:t>Vejledning i NADA-metoden:</w:t>
            </w:r>
          </w:p>
          <w:p w14:paraId="07F9CA4C" w14:textId="77777777" w:rsidR="00EC6D21" w:rsidRDefault="00000000" w:rsidP="00EC6D21">
            <w:hyperlink r:id="rId8" w:history="1">
              <w:r w:rsidR="00EC6D21" w:rsidRPr="000B1E62">
                <w:rPr>
                  <w:rStyle w:val="Hyperlink"/>
                </w:rPr>
                <w:t>https://nada-danmark.dk/wp-content/uploads/2024/03/Vejledning-vedroerende-NADA-2024.pdf</w:t>
              </w:r>
            </w:hyperlink>
            <w:r w:rsidR="00EC6D21">
              <w:t xml:space="preserve"> </w:t>
            </w:r>
          </w:p>
          <w:p w14:paraId="57C4EE4D" w14:textId="77777777" w:rsidR="00EC6D21" w:rsidRDefault="00EC6D21" w:rsidP="00EC6D21">
            <w:pPr>
              <w:rPr>
                <w:u w:val="single"/>
              </w:rPr>
            </w:pPr>
          </w:p>
          <w:p w14:paraId="14D27B09" w14:textId="0B0B9E4F" w:rsidR="00EC6D21" w:rsidRPr="00B265E2" w:rsidRDefault="00EC6D21" w:rsidP="00EC6D21">
            <w:pPr>
              <w:rPr>
                <w:u w:val="single"/>
              </w:rPr>
            </w:pPr>
            <w:r w:rsidRPr="00B265E2">
              <w:rPr>
                <w:u w:val="single"/>
              </w:rPr>
              <w:t>Yderlig information:</w:t>
            </w:r>
          </w:p>
          <w:p w14:paraId="69C6CF4D" w14:textId="77777777" w:rsidR="00EC6D21" w:rsidRDefault="00000000" w:rsidP="00EC6D21">
            <w:hyperlink r:id="rId9" w:history="1">
              <w:r w:rsidR="00EC6D21">
                <w:rPr>
                  <w:rStyle w:val="Hyperlink"/>
                </w:rPr>
                <w:t>https://nada-danmark.dk/</w:t>
              </w:r>
            </w:hyperlink>
            <w:r w:rsidR="00EC6D21">
              <w:t xml:space="preserve"> </w:t>
            </w:r>
          </w:p>
          <w:p w14:paraId="3D396E3A" w14:textId="77777777" w:rsidR="00EC6D21" w:rsidRDefault="00EC6D21" w:rsidP="00EC6D21"/>
        </w:tc>
      </w:tr>
    </w:tbl>
    <w:p w14:paraId="2E8E70EF" w14:textId="77777777" w:rsidR="00EC6D21" w:rsidRDefault="00EC6D21" w:rsidP="00EC6D21"/>
    <w:p w14:paraId="2AF50EDD" w14:textId="77777777" w:rsidR="00B065E4" w:rsidRPr="00B065E4" w:rsidRDefault="00B065E4" w:rsidP="00B065E4"/>
    <w:sectPr w:rsidR="00B065E4" w:rsidRPr="00B065E4" w:rsidSect="00EC6D21">
      <w:headerReference w:type="default" r:id="rId10"/>
      <w:footerReference w:type="default" r:id="rId11"/>
      <w:headerReference w:type="first" r:id="rId12"/>
      <w:pgSz w:w="11906" w:h="16838" w:code="9"/>
      <w:pgMar w:top="1701" w:right="1134" w:bottom="1701" w:left="1134" w:header="34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038E" w14:textId="77777777" w:rsidR="00734796" w:rsidRDefault="00734796">
      <w:pPr>
        <w:spacing w:after="0" w:line="240" w:lineRule="auto"/>
      </w:pPr>
      <w:r>
        <w:separator/>
      </w:r>
    </w:p>
  </w:endnote>
  <w:endnote w:type="continuationSeparator" w:id="0">
    <w:p w14:paraId="1995B53E" w14:textId="77777777" w:rsidR="00734796" w:rsidRDefault="0073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295633"/>
      <w:docPartObj>
        <w:docPartGallery w:val="Page Numbers (Bottom of Page)"/>
        <w:docPartUnique/>
      </w:docPartObj>
    </w:sdtPr>
    <w:sdtContent>
      <w:p w14:paraId="5842C80F" w14:textId="77777777" w:rsidR="00385C8B" w:rsidRPr="00330C96" w:rsidRDefault="00261032" w:rsidP="00CB78C4">
        <w:pPr>
          <w:pStyle w:val="Sidefod"/>
          <w:jc w:val="right"/>
        </w:pPr>
        <w:r w:rsidRPr="00330C96">
          <w:fldChar w:fldCharType="begin"/>
        </w:r>
        <w:r w:rsidRPr="00330C96">
          <w:instrText>PAGE   \* MERGEFORMAT</w:instrText>
        </w:r>
        <w:r w:rsidRPr="00330C96">
          <w:fldChar w:fldCharType="separate"/>
        </w:r>
        <w:r w:rsidRPr="00330C96">
          <w:t>2</w:t>
        </w:r>
        <w:r w:rsidRPr="00330C9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36CB" w14:textId="77777777" w:rsidR="00734796" w:rsidRDefault="00734796">
      <w:pPr>
        <w:spacing w:after="0" w:line="240" w:lineRule="auto"/>
      </w:pPr>
      <w:r>
        <w:separator/>
      </w:r>
    </w:p>
  </w:footnote>
  <w:footnote w:type="continuationSeparator" w:id="0">
    <w:p w14:paraId="1505BDF0" w14:textId="77777777" w:rsidR="00734796" w:rsidRDefault="0073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C2EA" w14:textId="77777777" w:rsidR="00385C8B" w:rsidRPr="00330C96" w:rsidRDefault="00385C8B">
    <w:pPr>
      <w:pStyle w:val="Sidehoved"/>
    </w:pPr>
  </w:p>
  <w:p w14:paraId="542E7B1A" w14:textId="77777777" w:rsidR="00385C8B" w:rsidRPr="00330C96" w:rsidRDefault="00385C8B">
    <w:pPr>
      <w:pStyle w:val="Sidehoved"/>
    </w:pPr>
  </w:p>
  <w:p w14:paraId="16356419" w14:textId="77777777" w:rsidR="00385C8B" w:rsidRPr="00330C96" w:rsidRDefault="00385C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4D1E" w14:textId="77777777" w:rsidR="00385C8B" w:rsidRDefault="00261032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8D085E" wp14:editId="1E86EE5B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05915" cy="142875"/>
          <wp:effectExtent l="0" t="0" r="0" b="9525"/>
          <wp:wrapNone/>
          <wp:docPr id="172274265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74265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72DFF1" wp14:editId="0705F3F3">
          <wp:simplePos x="0" y="0"/>
          <wp:positionH relativeFrom="page">
            <wp:posOffset>6236335</wp:posOffset>
          </wp:positionH>
          <wp:positionV relativeFrom="page">
            <wp:posOffset>539750</wp:posOffset>
          </wp:positionV>
          <wp:extent cx="603250" cy="682625"/>
          <wp:effectExtent l="0" t="0" r="6350" b="3175"/>
          <wp:wrapNone/>
          <wp:docPr id="689455508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455508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3EBD"/>
    <w:multiLevelType w:val="hybridMultilevel"/>
    <w:tmpl w:val="46FA35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71425">
    <w:abstractNumId w:val="2"/>
  </w:num>
  <w:num w:numId="2" w16cid:durableId="363096273">
    <w:abstractNumId w:val="1"/>
  </w:num>
  <w:num w:numId="3" w16cid:durableId="208741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2-06T08:33:59.8360602+01:00&quot;,&quot;Checksum&quot;:&quot;beef05dd61fae8560f4dc5611a3789f1&quot;,&quot;IsAccessible&quot;:true,&quot;Settings&quot;:{&quot;CreatePdfUa&quot;:2}}"/>
    <w:docVar w:name="Encrypted_CloudStatistics_StoryID" w:val="JEJRUUvNB7s12mQ4iADkWLiw4aU48PYhTKmbqo8TDehR1/sG1VhMZuOZD41GLY6U"/>
  </w:docVars>
  <w:rsids>
    <w:rsidRoot w:val="00EC6D21"/>
    <w:rsid w:val="00000197"/>
    <w:rsid w:val="00026A2F"/>
    <w:rsid w:val="00051427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61032"/>
    <w:rsid w:val="00276922"/>
    <w:rsid w:val="00276DE1"/>
    <w:rsid w:val="002D4B0A"/>
    <w:rsid w:val="002E78DD"/>
    <w:rsid w:val="002F0D0E"/>
    <w:rsid w:val="0033655E"/>
    <w:rsid w:val="00385C8B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D5697"/>
    <w:rsid w:val="006F5B38"/>
    <w:rsid w:val="00701696"/>
    <w:rsid w:val="00725E02"/>
    <w:rsid w:val="007347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1E46"/>
    <w:rsid w:val="00975907"/>
    <w:rsid w:val="009A4727"/>
    <w:rsid w:val="009B1C34"/>
    <w:rsid w:val="009B24FF"/>
    <w:rsid w:val="009C19D6"/>
    <w:rsid w:val="00A26A87"/>
    <w:rsid w:val="00A87F36"/>
    <w:rsid w:val="00A9527D"/>
    <w:rsid w:val="00A96958"/>
    <w:rsid w:val="00AC0E67"/>
    <w:rsid w:val="00B065E4"/>
    <w:rsid w:val="00B2455F"/>
    <w:rsid w:val="00B257DC"/>
    <w:rsid w:val="00B40E3E"/>
    <w:rsid w:val="00B6387C"/>
    <w:rsid w:val="00C055E5"/>
    <w:rsid w:val="00C15955"/>
    <w:rsid w:val="00C20C48"/>
    <w:rsid w:val="00C93322"/>
    <w:rsid w:val="00C95685"/>
    <w:rsid w:val="00CF3959"/>
    <w:rsid w:val="00D231D4"/>
    <w:rsid w:val="00D35B1D"/>
    <w:rsid w:val="00D5554B"/>
    <w:rsid w:val="00D8092E"/>
    <w:rsid w:val="00DA043B"/>
    <w:rsid w:val="00DD1405"/>
    <w:rsid w:val="00DE02E4"/>
    <w:rsid w:val="00DF25A6"/>
    <w:rsid w:val="00E10A47"/>
    <w:rsid w:val="00E9551B"/>
    <w:rsid w:val="00E96DE6"/>
    <w:rsid w:val="00EA4F7F"/>
    <w:rsid w:val="00EC6D21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E2860"/>
  <w15:chartTrackingRefBased/>
  <w15:docId w15:val="{4FAD68F4-05B7-4E81-8089-16574A23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21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C6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6D21"/>
  </w:style>
  <w:style w:type="paragraph" w:styleId="Sidefod">
    <w:name w:val="footer"/>
    <w:basedOn w:val="Normal"/>
    <w:link w:val="SidefodTegn"/>
    <w:uiPriority w:val="99"/>
    <w:unhideWhenUsed/>
    <w:rsid w:val="00EC6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a-danmark.dk/wp-content/uploads/2024/03/Vejledning-vedroerende-NADA-202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da-danmark.dk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2302</Characters>
  <Application>Microsoft Office Word</Application>
  <DocSecurity>0</DocSecurity>
  <Lines>85</Lines>
  <Paragraphs>50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for anvendelse af NADA på socialområdet i Randers Kommune</dc:title>
  <dc:subject/>
  <dc:creator>Anne Bull Skov</dc:creator>
  <cp:keywords/>
  <dc:description/>
  <cp:lastModifiedBy>Jesper Kjersgaard Nielsen</cp:lastModifiedBy>
  <cp:revision>2</cp:revision>
  <dcterms:created xsi:type="dcterms:W3CDTF">2025-02-06T07:34:00Z</dcterms:created>
  <dcterms:modified xsi:type="dcterms:W3CDTF">2025-02-06T07:34:00Z</dcterms:modified>
</cp:coreProperties>
</file>