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D77CB" w14:textId="1B288F6D" w:rsidR="00B065E4" w:rsidRDefault="00334FB6" w:rsidP="00334FB6">
      <w:pPr>
        <w:pStyle w:val="Overskrift2"/>
      </w:pPr>
      <w:r>
        <w:t xml:space="preserve">Webinar på forretningsområderne ”Forbrug og renovation” og ”Service og sundhed”. </w:t>
      </w:r>
    </w:p>
    <w:p w14:paraId="5533FBF3" w14:textId="46558819" w:rsidR="00334FB6" w:rsidRDefault="00334FB6" w:rsidP="00B065E4"/>
    <w:p w14:paraId="4BD5DA89" w14:textId="1288AD9B" w:rsidR="00334FB6" w:rsidRDefault="00334FB6" w:rsidP="00334FB6">
      <w:r>
        <w:t>Arbejdet med PSRM fortsætter og KL har nu sendt de næste datoer</w:t>
      </w:r>
      <w:r w:rsidR="00F415D3">
        <w:t>,</w:t>
      </w:r>
      <w:r>
        <w:t xml:space="preserve"> hvor der vil være webinar på områderne ”Forbrug og renovation” og ”Service og sundhed”, se ”klippet” nedenfor</w:t>
      </w:r>
      <w:r w:rsidR="00F415D3">
        <w:t>,</w:t>
      </w:r>
      <w:r>
        <w:t xml:space="preserve"> hvor der også er link til fordringstyperne mv. </w:t>
      </w:r>
    </w:p>
    <w:p w14:paraId="342B9E39" w14:textId="0861AF0D" w:rsidR="00334FB6" w:rsidRDefault="00334FB6" w:rsidP="00334FB6"/>
    <w:p w14:paraId="60A822EC" w14:textId="749F476E" w:rsidR="00334FB6" w:rsidRPr="00F415D3" w:rsidRDefault="00334FB6" w:rsidP="00334FB6">
      <w:pPr>
        <w:rPr>
          <w:b/>
          <w:bCs/>
        </w:rPr>
      </w:pPr>
      <w:r w:rsidRPr="00F415D3">
        <w:rPr>
          <w:b/>
          <w:bCs/>
        </w:rPr>
        <w:t xml:space="preserve">Hvis du mener, at det er relevant for dig at deltage så kontakt Betina eller Lena på Betalingskontoret. </w:t>
      </w:r>
      <w:r w:rsidRPr="00F415D3">
        <w:rPr>
          <w:b/>
          <w:bCs/>
        </w:rPr>
        <w:br/>
        <w:t xml:space="preserve">Der vil blive lagt link op </w:t>
      </w:r>
      <w:r w:rsidR="00F415D3">
        <w:rPr>
          <w:b/>
          <w:bCs/>
        </w:rPr>
        <w:t>til</w:t>
      </w:r>
      <w:r w:rsidRPr="00F415D3">
        <w:rPr>
          <w:b/>
          <w:bCs/>
        </w:rPr>
        <w:t xml:space="preserve"> webinaret efterfølgende her på Betalingsbloggen.  </w:t>
      </w:r>
    </w:p>
    <w:p w14:paraId="26853DFF" w14:textId="77777777" w:rsidR="00334FB6" w:rsidRDefault="00334FB6" w:rsidP="00334FB6"/>
    <w:p w14:paraId="662DA55D" w14:textId="77777777" w:rsidR="00334FB6" w:rsidRDefault="00334FB6" w:rsidP="00334FB6"/>
    <w:p w14:paraId="665505F8" w14:textId="77777777" w:rsidR="00334FB6" w:rsidRDefault="00334FB6" w:rsidP="00334FB6">
      <w:pPr>
        <w:rPr>
          <w:b/>
          <w:bCs/>
        </w:rPr>
      </w:pPr>
      <w:r>
        <w:rPr>
          <w:b/>
          <w:bCs/>
        </w:rPr>
        <w:t>Fra KL:</w:t>
      </w:r>
    </w:p>
    <w:p w14:paraId="66D2E45E" w14:textId="77777777" w:rsidR="00334FB6" w:rsidRDefault="00334FB6" w:rsidP="00334FB6"/>
    <w:p w14:paraId="438FCBDB" w14:textId="77777777" w:rsidR="00334FB6" w:rsidRDefault="00334FB6" w:rsidP="00334FB6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Vi er så småt begyndt på forberedelserne af de næste to webinarer, hvor i meget gerne må sætte kryds i kalenderen på følgende to datoer:</w:t>
      </w:r>
    </w:p>
    <w:p w14:paraId="7E8C6500" w14:textId="77777777" w:rsidR="00334FB6" w:rsidRDefault="00334FB6" w:rsidP="00334FB6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 </w:t>
      </w:r>
    </w:p>
    <w:p w14:paraId="6B0BA609" w14:textId="77777777" w:rsidR="00334FB6" w:rsidRDefault="00334FB6" w:rsidP="00334FB6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Style w:val="Strk"/>
          <w:rFonts w:ascii="inherit" w:hAnsi="inherit"/>
          <w:color w:val="343A41"/>
          <w:sz w:val="23"/>
          <w:szCs w:val="23"/>
          <w:bdr w:val="none" w:sz="0" w:space="0" w:color="auto" w:frame="1"/>
        </w:rPr>
        <w:t>Den 1. marts 2024 kl. 9-10 - Forbrug og Renovation</w:t>
      </w:r>
      <w:r>
        <w:rPr>
          <w:rFonts w:ascii="Segoe UI" w:hAnsi="Segoe UI" w:cs="Segoe UI"/>
          <w:color w:val="343A41"/>
          <w:sz w:val="23"/>
          <w:szCs w:val="23"/>
        </w:rPr>
        <w:t xml:space="preserve"> </w:t>
      </w:r>
      <w:hyperlink r:id="rId6" w:tgtFrame="_blank" w:tooltip="https://gaeldst.dk/fordringshaver/individuelle-aftaler/kommuner/forbrug-og-renovation" w:history="1">
        <w:r>
          <w:rPr>
            <w:rStyle w:val="Hyperlink"/>
            <w:rFonts w:ascii="Segoe UI" w:hAnsi="Segoe UI" w:cs="Segoe UI"/>
            <w:color w:val="386CBB"/>
            <w:sz w:val="23"/>
            <w:szCs w:val="23"/>
            <w:bdr w:val="none" w:sz="0" w:space="0" w:color="auto" w:frame="1"/>
          </w:rPr>
          <w:t>Forbrug og renovation Gældsstyrelsen (gaeldst.dk)</w:t>
        </w:r>
      </w:hyperlink>
    </w:p>
    <w:p w14:paraId="38ED9CFC" w14:textId="77777777" w:rsidR="00334FB6" w:rsidRDefault="00334FB6" w:rsidP="00334FB6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 </w:t>
      </w:r>
    </w:p>
    <w:p w14:paraId="0EAC30D0" w14:textId="77777777" w:rsidR="00334FB6" w:rsidRDefault="00334FB6" w:rsidP="00334FB6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Style w:val="Strk"/>
          <w:rFonts w:ascii="inherit" w:hAnsi="inherit"/>
          <w:color w:val="343A41"/>
          <w:sz w:val="23"/>
          <w:szCs w:val="23"/>
          <w:bdr w:val="none" w:sz="0" w:space="0" w:color="auto" w:frame="1"/>
        </w:rPr>
        <w:t>Den 15. marts 2024 kl. 9-10 - Service og Sundhed</w:t>
      </w:r>
      <w:r>
        <w:rPr>
          <w:rFonts w:ascii="Segoe UI" w:hAnsi="Segoe UI" w:cs="Segoe UI"/>
          <w:color w:val="343A41"/>
          <w:sz w:val="23"/>
          <w:szCs w:val="23"/>
        </w:rPr>
        <w:t xml:space="preserve"> </w:t>
      </w:r>
      <w:hyperlink r:id="rId7" w:tgtFrame="_blank" w:tooltip="https://gaeldst.dk/fordringshaver/individuelle-aftaler/kommuner/service-og-sundhed" w:history="1">
        <w:r>
          <w:rPr>
            <w:rStyle w:val="Hyperlink"/>
            <w:rFonts w:ascii="Segoe UI" w:hAnsi="Segoe UI" w:cs="Segoe UI"/>
            <w:color w:val="386CBB"/>
            <w:sz w:val="23"/>
            <w:szCs w:val="23"/>
            <w:bdr w:val="none" w:sz="0" w:space="0" w:color="auto" w:frame="1"/>
          </w:rPr>
          <w:t>Service og sundhed Gældsstyrelsen (gaeldst.dk)</w:t>
        </w:r>
      </w:hyperlink>
    </w:p>
    <w:p w14:paraId="7ED9570D" w14:textId="77777777" w:rsidR="00334FB6" w:rsidRDefault="00334FB6" w:rsidP="00334FB6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 </w:t>
      </w:r>
    </w:p>
    <w:p w14:paraId="72ED9677" w14:textId="6B4486D6" w:rsidR="00334FB6" w:rsidRDefault="00334FB6" w:rsidP="00334FB6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Style w:val="Strk"/>
          <w:rFonts w:ascii="inherit" w:hAnsi="inherit"/>
          <w:color w:val="343A41"/>
          <w:sz w:val="23"/>
          <w:szCs w:val="23"/>
          <w:bdr w:val="none" w:sz="0" w:space="0" w:color="auto" w:frame="1"/>
        </w:rPr>
        <w:t xml:space="preserve">Link til de to webinarer udsendes i to separate opslag på </w:t>
      </w:r>
      <w:proofErr w:type="spellStart"/>
      <w:r>
        <w:rPr>
          <w:rStyle w:val="Strk"/>
          <w:rFonts w:ascii="inherit" w:hAnsi="inherit"/>
          <w:color w:val="343A41"/>
          <w:sz w:val="23"/>
          <w:szCs w:val="23"/>
          <w:bdr w:val="none" w:sz="0" w:space="0" w:color="auto" w:frame="1"/>
        </w:rPr>
        <w:t>Yammer</w:t>
      </w:r>
      <w:proofErr w:type="spellEnd"/>
      <w:r>
        <w:rPr>
          <w:rStyle w:val="Strk"/>
          <w:rFonts w:ascii="inherit" w:hAnsi="inherit"/>
          <w:color w:val="343A41"/>
          <w:sz w:val="23"/>
          <w:szCs w:val="23"/>
          <w:bdr w:val="none" w:sz="0" w:space="0" w:color="auto" w:frame="1"/>
        </w:rPr>
        <w:t xml:space="preserve"> umiddelbart efter vinterferien dvs. primo uge 9/2024.</w:t>
      </w:r>
    </w:p>
    <w:p w14:paraId="1FB2401B" w14:textId="77777777" w:rsidR="00334FB6" w:rsidRDefault="00334FB6" w:rsidP="00334FB6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 </w:t>
      </w:r>
    </w:p>
    <w:p w14:paraId="1451FC71" w14:textId="77777777" w:rsidR="00334FB6" w:rsidRDefault="00334FB6" w:rsidP="00334FB6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Det som kendetegner de to forretningsområder er, at der kan være flere forskellige fagsystemer til at understøtte selve oprettelsen af regningerne, og der kan være en del fordringstyper at vælge i blandt. </w:t>
      </w:r>
    </w:p>
    <w:p w14:paraId="284E2A1C" w14:textId="77777777" w:rsidR="00334FB6" w:rsidRDefault="00334FB6" w:rsidP="00334FB6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 </w:t>
      </w:r>
    </w:p>
    <w:p w14:paraId="59B22A58" w14:textId="77777777" w:rsidR="00334FB6" w:rsidRDefault="00334FB6" w:rsidP="00334FB6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Webinarerne vil primært have fokus på generelle opmærksomhedspunkter for det enkelte forretningsområde i forhold til den gode forberedelse af tilslutningen til PSRM. Ikke alle fordringstyper kan derfor nå at blive gennemgået.</w:t>
      </w:r>
    </w:p>
    <w:p w14:paraId="230F5853" w14:textId="77777777" w:rsidR="00334FB6" w:rsidRDefault="00334FB6" w:rsidP="00334FB6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 </w:t>
      </w:r>
    </w:p>
    <w:sectPr w:rsidR="00334FB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944099">
    <w:abstractNumId w:val="1"/>
  </w:num>
  <w:num w:numId="2" w16cid:durableId="1016612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B6"/>
    <w:rsid w:val="00000197"/>
    <w:rsid w:val="00026A2F"/>
    <w:rsid w:val="00054019"/>
    <w:rsid w:val="000709EE"/>
    <w:rsid w:val="000936E1"/>
    <w:rsid w:val="000D2EDD"/>
    <w:rsid w:val="000F1719"/>
    <w:rsid w:val="0017025C"/>
    <w:rsid w:val="001C3517"/>
    <w:rsid w:val="00220F62"/>
    <w:rsid w:val="00231828"/>
    <w:rsid w:val="00243D7F"/>
    <w:rsid w:val="002514C0"/>
    <w:rsid w:val="00276922"/>
    <w:rsid w:val="00276DE1"/>
    <w:rsid w:val="002D4B0A"/>
    <w:rsid w:val="002E78DD"/>
    <w:rsid w:val="002F0D0E"/>
    <w:rsid w:val="00334FB6"/>
    <w:rsid w:val="0033655E"/>
    <w:rsid w:val="003A392B"/>
    <w:rsid w:val="003B0C7B"/>
    <w:rsid w:val="003B62D8"/>
    <w:rsid w:val="003E0EF6"/>
    <w:rsid w:val="003E49D9"/>
    <w:rsid w:val="003F15B5"/>
    <w:rsid w:val="00432D40"/>
    <w:rsid w:val="00455117"/>
    <w:rsid w:val="004E20F1"/>
    <w:rsid w:val="005134C4"/>
    <w:rsid w:val="00543D6F"/>
    <w:rsid w:val="00544B2B"/>
    <w:rsid w:val="00561775"/>
    <w:rsid w:val="005914A8"/>
    <w:rsid w:val="00597CC9"/>
    <w:rsid w:val="005C4D25"/>
    <w:rsid w:val="005C4EC2"/>
    <w:rsid w:val="005C5B17"/>
    <w:rsid w:val="005E7C80"/>
    <w:rsid w:val="00603994"/>
    <w:rsid w:val="00610B7C"/>
    <w:rsid w:val="006378A5"/>
    <w:rsid w:val="00666F95"/>
    <w:rsid w:val="00667645"/>
    <w:rsid w:val="006A4619"/>
    <w:rsid w:val="006F5B38"/>
    <w:rsid w:val="00701696"/>
    <w:rsid w:val="00773E87"/>
    <w:rsid w:val="00787009"/>
    <w:rsid w:val="007C4F2F"/>
    <w:rsid w:val="007F1645"/>
    <w:rsid w:val="00802086"/>
    <w:rsid w:val="008731AA"/>
    <w:rsid w:val="00884868"/>
    <w:rsid w:val="008E5007"/>
    <w:rsid w:val="009016E6"/>
    <w:rsid w:val="00910A72"/>
    <w:rsid w:val="00914DB1"/>
    <w:rsid w:val="00975907"/>
    <w:rsid w:val="009B24FF"/>
    <w:rsid w:val="009C19D6"/>
    <w:rsid w:val="00A26A87"/>
    <w:rsid w:val="00A9527D"/>
    <w:rsid w:val="00A96958"/>
    <w:rsid w:val="00AC0E67"/>
    <w:rsid w:val="00B065E4"/>
    <w:rsid w:val="00B2455F"/>
    <w:rsid w:val="00B257DC"/>
    <w:rsid w:val="00B40E3E"/>
    <w:rsid w:val="00B6387C"/>
    <w:rsid w:val="00C15955"/>
    <w:rsid w:val="00C20C48"/>
    <w:rsid w:val="00C95685"/>
    <w:rsid w:val="00CF3959"/>
    <w:rsid w:val="00D35B1D"/>
    <w:rsid w:val="00D5554B"/>
    <w:rsid w:val="00D8092E"/>
    <w:rsid w:val="00DA043B"/>
    <w:rsid w:val="00DE02E4"/>
    <w:rsid w:val="00DF25A6"/>
    <w:rsid w:val="00E10A47"/>
    <w:rsid w:val="00E5766B"/>
    <w:rsid w:val="00E9551B"/>
    <w:rsid w:val="00E96DE6"/>
    <w:rsid w:val="00EA4F7F"/>
    <w:rsid w:val="00ED253D"/>
    <w:rsid w:val="00F415D3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47B3"/>
  <w15:chartTrackingRefBased/>
  <w15:docId w15:val="{A7131882-13BC-42FB-9E03-32F31D73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FB6"/>
    <w:pPr>
      <w:spacing w:after="0" w:line="240" w:lineRule="auto"/>
    </w:pPr>
    <w:rPr>
      <w:rFonts w:cs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line="259" w:lineRule="auto"/>
      <w:outlineLvl w:val="1"/>
    </w:pPr>
    <w:rPr>
      <w:rFonts w:asciiTheme="majorHAnsi" w:hAnsiTheme="majorHAnsi" w:cstheme="minorBid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line="259" w:lineRule="auto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 w:line="259" w:lineRule="auto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line="259" w:lineRule="auto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  <w:spacing w:after="160" w:line="259" w:lineRule="auto"/>
    </w:pPr>
    <w:rPr>
      <w:rFonts w:eastAsiaTheme="minorEastAsia" w:cstheme="minorBidi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 w:line="259" w:lineRule="auto"/>
      <w:ind w:left="720"/>
      <w:contextualSpacing/>
    </w:pPr>
    <w:rPr>
      <w:rFonts w:cstheme="minorBidi"/>
    </w:r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 w:after="160" w:line="259" w:lineRule="auto"/>
      <w:ind w:left="864" w:right="864"/>
      <w:jc w:val="center"/>
    </w:pPr>
    <w:rPr>
      <w:rFonts w:cstheme="minorBidi"/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 w:line="259" w:lineRule="auto"/>
      <w:ind w:left="864" w:right="864"/>
      <w:jc w:val="center"/>
    </w:pPr>
    <w:rPr>
      <w:rFonts w:cstheme="minorBidi"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 w:line="259" w:lineRule="auto"/>
    </w:pPr>
    <w:rPr>
      <w:rFonts w:cstheme="minorBidi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 w:line="259" w:lineRule="auto"/>
      <w:ind w:left="220"/>
    </w:pPr>
    <w:rPr>
      <w:rFonts w:cstheme="minorBidi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 w:line="259" w:lineRule="auto"/>
      <w:ind w:left="440"/>
    </w:pPr>
    <w:rPr>
      <w:rFonts w:cstheme="minorBidi"/>
    </w:r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line="280" w:lineRule="exact"/>
      <w:outlineLvl w:val="1"/>
    </w:pPr>
    <w:rPr>
      <w:rFonts w:cstheme="minorBidi"/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line="280" w:lineRule="exact"/>
      <w:outlineLvl w:val="0"/>
    </w:pPr>
    <w:rPr>
      <w:rFonts w:cstheme="minorBidi"/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line="200" w:lineRule="exact"/>
      <w:outlineLvl w:val="0"/>
    </w:pPr>
    <w:rPr>
      <w:rFonts w:asciiTheme="minorHAnsi" w:eastAsiaTheme="minorEastAsia" w:hAnsiTheme="minorHAns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334FB6"/>
    <w:pPr>
      <w:spacing w:before="100" w:beforeAutospacing="1" w:after="100" w:afterAutospacing="1"/>
    </w:pPr>
    <w:rPr>
      <w:lang w:eastAsia="da-DK"/>
    </w:rPr>
  </w:style>
  <w:style w:type="character" w:styleId="Strk">
    <w:name w:val="Strong"/>
    <w:basedOn w:val="Standardskrifttypeiafsnit"/>
    <w:uiPriority w:val="22"/>
    <w:qFormat/>
    <w:rsid w:val="00334F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aeldst.dk/fordringshaver/individuelle-aftaler/kommuner/service-og-sundh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aeldst.dk/fordringshaver/individuelle-aftaler/kommuner/forbrug-og-renov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1597</Characters>
  <Application>Microsoft Office Word</Application>
  <DocSecurity>0</DocSecurity>
  <Lines>93</Lines>
  <Paragraphs>66</Paragraphs>
  <ScaleCrop>false</ScaleCrop>
  <Company>Randers Kommune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Betina Dichmann</dc:creator>
  <cp:keywords/>
  <dc:description/>
  <cp:lastModifiedBy>Betina Dichmann</cp:lastModifiedBy>
  <cp:revision>3</cp:revision>
  <dcterms:created xsi:type="dcterms:W3CDTF">2024-02-01T03:28:00Z</dcterms:created>
  <dcterms:modified xsi:type="dcterms:W3CDTF">2024-02-01T03:34:00Z</dcterms:modified>
</cp:coreProperties>
</file>