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7F21" w14:textId="77777777" w:rsidR="00CC3B88" w:rsidRPr="00CC3B88" w:rsidRDefault="00CC3B88" w:rsidP="00BF69F3">
      <w:pPr>
        <w:pStyle w:val="Overskrift1"/>
        <w:jc w:val="center"/>
      </w:pPr>
      <w:bookmarkStart w:id="0" w:name="_Toc133331508"/>
      <w:bookmarkStart w:id="1" w:name="_Toc133839403"/>
      <w:r w:rsidRPr="00CC3B88">
        <w:t>Instruks – Sundhedsfaglig dokumentation</w:t>
      </w:r>
      <w:bookmarkEnd w:id="1"/>
    </w:p>
    <w:p w14:paraId="13C4FAAB" w14:textId="77777777" w:rsidR="00CC3B88" w:rsidRPr="006D5EDB" w:rsidRDefault="00CC3B88" w:rsidP="00CC3B88">
      <w:pPr>
        <w:rPr>
          <w:rFonts w:ascii="Calibri" w:eastAsia="Calibri" w:hAnsi="Calibri" w:cs="Calibri"/>
        </w:rPr>
      </w:pPr>
      <w:r w:rsidRPr="006D5EDB">
        <w:t xml:space="preserve">                                                                                                                                           </w:t>
      </w:r>
    </w:p>
    <w:tbl>
      <w:tblPr>
        <w:tblW w:w="10698" w:type="dxa"/>
        <w:tblInd w:w="-140" w:type="dxa"/>
        <w:tblCellMar>
          <w:top w:w="7" w:type="dxa"/>
          <w:left w:w="68" w:type="dxa"/>
          <w:right w:w="42" w:type="dxa"/>
        </w:tblCellMar>
        <w:tblLook w:val="04A0" w:firstRow="1" w:lastRow="0" w:firstColumn="1" w:lastColumn="0" w:noHBand="0" w:noVBand="1"/>
        <w:tblDescription w:val="Instruks – Sundhedsfaglig dokumentation"/>
      </w:tblPr>
      <w:tblGrid>
        <w:gridCol w:w="3259"/>
        <w:gridCol w:w="7439"/>
      </w:tblGrid>
      <w:tr w:rsidR="00BF69F3" w:rsidRPr="006D5EDB" w14:paraId="0E83EB48" w14:textId="77777777" w:rsidTr="00BF69F3">
        <w:trPr>
          <w:trHeight w:val="220"/>
          <w:tblHeader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50A14CF" w14:textId="0CFDBCBC" w:rsidR="00BF69F3" w:rsidRPr="006D5EDB" w:rsidRDefault="00BF69F3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D2151" w14:textId="1526F106" w:rsidR="00BF69F3" w:rsidRPr="007F2665" w:rsidRDefault="00BF69F3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CC3B88" w:rsidRPr="006D5EDB" w14:paraId="53B76FAB" w14:textId="77777777" w:rsidTr="00B45E1D">
        <w:trPr>
          <w:trHeight w:val="65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6D13855" w14:textId="77777777" w:rsidR="00CC3B88" w:rsidRPr="006D5EDB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6D5EDB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CFED" w14:textId="77777777" w:rsidR="00CC3B88" w:rsidRPr="006D5EDB" w:rsidRDefault="00CC3B88" w:rsidP="00B45E1D">
            <w:pPr>
              <w:jc w:val="left"/>
              <w:rPr>
                <w:rFonts w:eastAsia="Calibri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6D5EDB">
              <w:rPr>
                <w:rFonts w:eastAsia="Arial"/>
              </w:rPr>
              <w:t>ansat på socialområdet i Randers kommune.</w:t>
            </w:r>
          </w:p>
        </w:tc>
      </w:tr>
      <w:tr w:rsidR="00CC3B88" w:rsidRPr="00473C7B" w14:paraId="1335EB42" w14:textId="77777777" w:rsidTr="00B45E1D">
        <w:trPr>
          <w:trHeight w:val="188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F43D248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Formål 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6E1DC" w14:textId="77777777" w:rsidR="00CC3B88" w:rsidRPr="0086775F" w:rsidRDefault="00CC3B88" w:rsidP="00CC3B88">
            <w:pPr>
              <w:numPr>
                <w:ilvl w:val="0"/>
                <w:numId w:val="20"/>
              </w:num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At de sygeplejefaglige optegnelser medvirke</w:t>
            </w:r>
            <w:r>
              <w:rPr>
                <w:rFonts w:eastAsia="Arial"/>
              </w:rPr>
              <w:t>r</w:t>
            </w:r>
            <w:r w:rsidRPr="00473C7B">
              <w:rPr>
                <w:rFonts w:eastAsia="Arial"/>
              </w:rPr>
              <w:t xml:space="preserve"> til at sikre sammenhængende forløb for borgeren og en målrettet pleje og behandling </w:t>
            </w:r>
          </w:p>
          <w:p w14:paraId="5F737642" w14:textId="77777777" w:rsidR="00CC3B88" w:rsidRPr="0086775F" w:rsidRDefault="00CC3B88" w:rsidP="00CC3B88">
            <w:pPr>
              <w:numPr>
                <w:ilvl w:val="0"/>
                <w:numId w:val="20"/>
              </w:numPr>
              <w:jc w:val="left"/>
              <w:rPr>
                <w:rFonts w:ascii="Calibri" w:eastAsia="Calibri" w:hAnsi="Calibri" w:cs="Calibri"/>
              </w:rPr>
            </w:pPr>
            <w:r w:rsidRPr="0086775F">
              <w:rPr>
                <w:rFonts w:eastAsia="Arial"/>
              </w:rPr>
              <w:t>At sikre at personalet kender deres opgaver og ansvar i forbindelse med</w:t>
            </w:r>
            <w:r>
              <w:rPr>
                <w:rFonts w:eastAsia="Arial"/>
              </w:rPr>
              <w:t xml:space="preserve"> den sundhedsfaglige</w:t>
            </w:r>
            <w:r w:rsidRPr="0086775F">
              <w:rPr>
                <w:rFonts w:eastAsia="Arial"/>
              </w:rPr>
              <w:t xml:space="preserve"> dokumentation i </w:t>
            </w:r>
            <w:proofErr w:type="spellStart"/>
            <w:r w:rsidRPr="0086775F">
              <w:rPr>
                <w:rFonts w:eastAsia="Arial"/>
              </w:rPr>
              <w:t>Sensum</w:t>
            </w:r>
            <w:proofErr w:type="spellEnd"/>
            <w:r w:rsidRPr="0086775F">
              <w:rPr>
                <w:rFonts w:eastAsia="Arial"/>
              </w:rPr>
              <w:t xml:space="preserve"> Bosted</w:t>
            </w:r>
          </w:p>
          <w:p w14:paraId="6B8CAACD" w14:textId="77777777" w:rsidR="00CC3B88" w:rsidRPr="006D5EDB" w:rsidRDefault="00CC3B88" w:rsidP="00CC3B88">
            <w:pPr>
              <w:numPr>
                <w:ilvl w:val="0"/>
                <w:numId w:val="20"/>
              </w:numPr>
              <w:jc w:val="left"/>
              <w:rPr>
                <w:rFonts w:ascii="Calibri" w:eastAsia="Calibri" w:hAnsi="Calibri" w:cs="Calibri"/>
                <w:strike/>
              </w:rPr>
            </w:pPr>
            <w:r w:rsidRPr="0086775F">
              <w:rPr>
                <w:rFonts w:eastAsia="Arial"/>
              </w:rPr>
              <w:t xml:space="preserve">At sikre at de sygeplejefaglige optegnelser lever op </w:t>
            </w:r>
            <w:r w:rsidRPr="006D5EDB">
              <w:rPr>
                <w:rFonts w:eastAsia="Arial"/>
              </w:rPr>
              <w:t xml:space="preserve">til lovgivningen om sundhedsfaglig journalføring </w:t>
            </w:r>
          </w:p>
          <w:p w14:paraId="0E8158BC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</w:tc>
      </w:tr>
      <w:tr w:rsidR="00CC3B88" w:rsidRPr="00473C7B" w14:paraId="2E5722BE" w14:textId="77777777" w:rsidTr="00B45E1D">
        <w:trPr>
          <w:trHeight w:val="119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68EF6FB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5B0E9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Det er ledelsens ansvar at sikre en skriftlig instruks og korrekt opdatering af denne</w:t>
            </w:r>
          </w:p>
          <w:p w14:paraId="40809730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  <w:p w14:paraId="2034DD4A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Det er personalets ansvar at følge </w:t>
            </w:r>
            <w:r>
              <w:rPr>
                <w:rFonts w:eastAsia="Arial"/>
              </w:rPr>
              <w:t xml:space="preserve">den </w:t>
            </w:r>
            <w:r w:rsidRPr="00473C7B">
              <w:rPr>
                <w:rFonts w:eastAsia="Arial"/>
              </w:rPr>
              <w:t>skriftlig</w:t>
            </w:r>
            <w:r>
              <w:rPr>
                <w:rFonts w:eastAsia="Arial"/>
              </w:rPr>
              <w:t>e</w:t>
            </w:r>
            <w:r w:rsidRPr="00473C7B">
              <w:rPr>
                <w:rFonts w:eastAsia="Arial"/>
              </w:rPr>
              <w:t xml:space="preserve"> instruks.</w:t>
            </w:r>
          </w:p>
          <w:p w14:paraId="271A12FC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</w:tc>
      </w:tr>
      <w:tr w:rsidR="00CC3B88" w:rsidRPr="00473C7B" w14:paraId="0DBEC757" w14:textId="77777777" w:rsidTr="00B45E1D">
        <w:trPr>
          <w:trHeight w:val="1260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FDC9AA7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Dokumentationspligt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5EB62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Når du som</w:t>
            </w:r>
            <w:r w:rsidRPr="00473C7B">
              <w:rPr>
                <w:rFonts w:eastAsia="Arial"/>
                <w:b/>
              </w:rPr>
              <w:t xml:space="preserve"> </w:t>
            </w:r>
            <w:r w:rsidRPr="00473C7B">
              <w:rPr>
                <w:rFonts w:eastAsia="Arial"/>
              </w:rPr>
              <w:t>personale deltager i observation, pleje og behandling af borgeren, har du pligt til at føre</w:t>
            </w:r>
            <w:r>
              <w:rPr>
                <w:rFonts w:eastAsia="Arial"/>
              </w:rPr>
              <w:t xml:space="preserve"> den sundhedsfaglige </w:t>
            </w:r>
            <w:r w:rsidRPr="00473C7B">
              <w:rPr>
                <w:rFonts w:eastAsia="Arial"/>
              </w:rPr>
              <w:t xml:space="preserve">journal i </w:t>
            </w:r>
            <w:proofErr w:type="spellStart"/>
            <w:r w:rsidRPr="00473C7B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</w:t>
            </w:r>
            <w:r w:rsidRPr="00473C7B">
              <w:rPr>
                <w:rFonts w:eastAsia="Arial"/>
              </w:rPr>
              <w:t xml:space="preserve">.  </w:t>
            </w:r>
          </w:p>
          <w:p w14:paraId="22C3EBF7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514022A5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0A780D">
              <w:rPr>
                <w:rFonts w:eastAsia="Arial"/>
              </w:rPr>
              <w:t>Hvis en sundhedsfaglig opgave overdrages/delegeres, så videregives dokumentationspligten i relation til opgaven.</w:t>
            </w:r>
          </w:p>
          <w:p w14:paraId="247DEB76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</w:tc>
      </w:tr>
      <w:tr w:rsidR="00CC3B88" w:rsidRPr="00473C7B" w14:paraId="7CFCE5E0" w14:textId="77777777" w:rsidTr="00B45E1D">
        <w:trPr>
          <w:trHeight w:val="661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AF2144B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Én journal!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16A38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De sundhedsfaglige optegnelser føres kun ét sted; i </w:t>
            </w:r>
            <w:proofErr w:type="spellStart"/>
            <w:r w:rsidRPr="00473C7B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</w:t>
            </w:r>
            <w:r w:rsidRPr="00473C7B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i Sundhedsmodulet</w:t>
            </w:r>
          </w:p>
          <w:p w14:paraId="2554D29E" w14:textId="77777777" w:rsidR="00CC3B88" w:rsidRDefault="00CC3B88" w:rsidP="00B45E1D">
            <w:pPr>
              <w:jc w:val="left"/>
              <w:rPr>
                <w:rFonts w:eastAsia="Calibri"/>
              </w:rPr>
            </w:pPr>
          </w:p>
          <w:p w14:paraId="5D343A4A" w14:textId="77777777" w:rsidR="00CC3B88" w:rsidRDefault="00CC3B88" w:rsidP="00B45E1D">
            <w:pPr>
              <w:jc w:val="left"/>
              <w:rPr>
                <w:rFonts w:eastAsia="Calibri"/>
              </w:rPr>
            </w:pPr>
            <w:r w:rsidRPr="006D5EDB">
              <w:rPr>
                <w:rFonts w:eastAsia="Calibri"/>
              </w:rPr>
              <w:t>Se endvidere ”</w:t>
            </w:r>
            <w:r w:rsidRPr="006D5EDB">
              <w:rPr>
                <w:rFonts w:eastAsia="Calibri"/>
                <w:i/>
                <w:iCs/>
              </w:rPr>
              <w:t xml:space="preserve">Retningslinjer for Fælles Sprog III-Dokumentation i </w:t>
            </w:r>
            <w:proofErr w:type="spellStart"/>
            <w:r w:rsidRPr="006D5EDB">
              <w:rPr>
                <w:rFonts w:eastAsia="Calibri"/>
                <w:i/>
                <w:iCs/>
              </w:rPr>
              <w:t>Sensum</w:t>
            </w:r>
            <w:proofErr w:type="spellEnd"/>
            <w:r w:rsidRPr="006D5EDB">
              <w:rPr>
                <w:rFonts w:eastAsia="Calibri"/>
                <w:i/>
                <w:iCs/>
              </w:rPr>
              <w:t xml:space="preserve"> Bosteds Sundhedsmodul</w:t>
            </w:r>
            <w:r w:rsidRPr="006D5EDB">
              <w:rPr>
                <w:rFonts w:eastAsia="Calibri"/>
              </w:rPr>
              <w:t>” på Broen</w:t>
            </w:r>
          </w:p>
          <w:p w14:paraId="4220BCEF" w14:textId="19AB56F8" w:rsidR="00CC3B88" w:rsidRPr="006D5ED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CC3B88" w:rsidRPr="00473C7B" w14:paraId="7CE7FDE6" w14:textId="77777777" w:rsidTr="00B45E1D">
        <w:trPr>
          <w:trHeight w:val="845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D0BC667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Journalen</w:t>
            </w:r>
          </w:p>
          <w:p w14:paraId="17C712FF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06F3E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I </w:t>
            </w:r>
            <w:proofErr w:type="spellStart"/>
            <w:r w:rsidRPr="00473C7B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</w:t>
            </w:r>
            <w:r w:rsidRPr="00473C7B">
              <w:rPr>
                <w:rFonts w:eastAsia="Arial"/>
              </w:rPr>
              <w:t xml:space="preserve"> har hver borger en journal</w:t>
            </w:r>
            <w:r>
              <w:rPr>
                <w:rFonts w:eastAsia="Arial"/>
              </w:rPr>
              <w:t>, hvor al relevant information</w:t>
            </w:r>
            <w:r w:rsidRPr="00473C7B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indscannes og indrapporteres/dokumenteres.</w:t>
            </w:r>
          </w:p>
          <w:p w14:paraId="1C28769E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</w:p>
          <w:p w14:paraId="575B3DC0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Følgende punkter skal være ajourført</w:t>
            </w:r>
            <w:r w:rsidRPr="00473C7B">
              <w:rPr>
                <w:rFonts w:eastAsia="Arial"/>
              </w:rPr>
              <w:t xml:space="preserve">: </w:t>
            </w:r>
          </w:p>
          <w:p w14:paraId="625CCAFC" w14:textId="77777777" w:rsidR="00CC3B88" w:rsidRPr="00645188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Basisoplysninger</w:t>
            </w:r>
          </w:p>
          <w:p w14:paraId="1CE41664" w14:textId="77777777" w:rsidR="00CC3B88" w:rsidRPr="00394B1A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>Sundhedsprofilen</w:t>
            </w:r>
          </w:p>
          <w:p w14:paraId="753BC2EE" w14:textId="77777777" w:rsidR="00CC3B88" w:rsidRPr="00394B1A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Oply</w:t>
            </w:r>
            <w:r w:rsidRPr="00394B1A">
              <w:rPr>
                <w:rFonts w:eastAsia="Arial"/>
              </w:rPr>
              <w:t xml:space="preserve">sninger om egen læge </w:t>
            </w:r>
            <w:r>
              <w:rPr>
                <w:rFonts w:eastAsia="Arial"/>
              </w:rPr>
              <w:t>og samarbejdspartnere</w:t>
            </w:r>
          </w:p>
          <w:p w14:paraId="10B2250B" w14:textId="77777777" w:rsidR="00CC3B88" w:rsidRPr="004260D3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 w:rsidRPr="00394B1A">
              <w:rPr>
                <w:rFonts w:eastAsia="Arial"/>
              </w:rPr>
              <w:t>Medicinskema</w:t>
            </w:r>
          </w:p>
          <w:p w14:paraId="1D43BEC9" w14:textId="77777777" w:rsidR="00CC3B88" w:rsidRPr="00394B1A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Ønsker om genoplivning og livsforlængende behandling</w:t>
            </w:r>
          </w:p>
          <w:p w14:paraId="4AFAE9CE" w14:textId="77777777" w:rsidR="00CC3B88" w:rsidRPr="00394B1A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Døgnrytmeplan</w:t>
            </w:r>
          </w:p>
          <w:p w14:paraId="16E853F0" w14:textId="77777777" w:rsidR="00CC3B88" w:rsidRPr="00473C7B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Dokumenter fra læger</w:t>
            </w:r>
            <w:r>
              <w:rPr>
                <w:rFonts w:eastAsia="Arial"/>
              </w:rPr>
              <w:t>/hospital</w:t>
            </w:r>
          </w:p>
          <w:p w14:paraId="69E8D854" w14:textId="77777777" w:rsidR="00CC3B88" w:rsidRDefault="00CC3B88" w:rsidP="00CC3B88">
            <w:pPr>
              <w:numPr>
                <w:ilvl w:val="0"/>
                <w:numId w:val="22"/>
              </w:numPr>
              <w:jc w:val="left"/>
              <w:rPr>
                <w:rFonts w:eastAsia="Calibri"/>
              </w:rPr>
            </w:pPr>
            <w:r w:rsidRPr="00394B1A">
              <w:rPr>
                <w:rFonts w:eastAsia="Calibri"/>
              </w:rPr>
              <w:t>Sundhedsmodul</w:t>
            </w:r>
            <w:r>
              <w:rPr>
                <w:rFonts w:eastAsia="Calibri"/>
              </w:rPr>
              <w:t xml:space="preserve"> med stillingtagen til de 12 sundhedsfaglige</w:t>
            </w:r>
          </w:p>
          <w:p w14:paraId="24C00CEC" w14:textId="77777777" w:rsidR="00CC3B88" w:rsidRPr="00394B1A" w:rsidRDefault="00CC3B88" w:rsidP="00B45E1D">
            <w:pPr>
              <w:ind w:left="724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problemområder samt 43 tilstande</w:t>
            </w:r>
          </w:p>
          <w:p w14:paraId="76BC7D9E" w14:textId="77777777" w:rsidR="00CC3B88" w:rsidRPr="00473C7B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Diverse hjælpeskemaer</w:t>
            </w:r>
            <w:r>
              <w:rPr>
                <w:rFonts w:eastAsia="Arial"/>
              </w:rPr>
              <w:t>, f.eks. sondeskema</w:t>
            </w:r>
            <w:r w:rsidRPr="00473C7B">
              <w:rPr>
                <w:rFonts w:eastAsia="Arial"/>
              </w:rPr>
              <w:t xml:space="preserve"> </w:t>
            </w:r>
          </w:p>
          <w:p w14:paraId="382C05F8" w14:textId="77777777" w:rsidR="00CC3B88" w:rsidRPr="00B7460D" w:rsidRDefault="00CC3B88" w:rsidP="00CC3B88">
            <w:pPr>
              <w:numPr>
                <w:ilvl w:val="0"/>
                <w:numId w:val="22"/>
              </w:numPr>
              <w:jc w:val="left"/>
              <w:rPr>
                <w:rFonts w:ascii="Calibri" w:eastAsia="Calibri" w:hAnsi="Calibri" w:cs="Calibri"/>
              </w:rPr>
            </w:pPr>
            <w:r w:rsidRPr="00B7460D">
              <w:rPr>
                <w:rFonts w:eastAsia="Arial"/>
              </w:rPr>
              <w:t>Evt. Bevillinger</w:t>
            </w:r>
          </w:p>
          <w:p w14:paraId="0BEDC068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  <w:p w14:paraId="3AFB09EF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8043A2">
              <w:rPr>
                <w:rFonts w:eastAsia="Arial"/>
              </w:rPr>
              <w:t xml:space="preserve">Der må således ikke være relevant journalmateriale i papirform </w:t>
            </w:r>
            <w:r>
              <w:rPr>
                <w:rFonts w:eastAsia="Arial"/>
              </w:rPr>
              <w:t>dette skal indscannes u</w:t>
            </w:r>
            <w:r w:rsidRPr="008043A2">
              <w:rPr>
                <w:rFonts w:eastAsia="Arial"/>
              </w:rPr>
              <w:t xml:space="preserve">nder Borgerens dokumenter i </w:t>
            </w:r>
            <w:proofErr w:type="spellStart"/>
            <w:r w:rsidRPr="008043A2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</w:t>
            </w:r>
            <w:r w:rsidRPr="008043A2">
              <w:rPr>
                <w:rFonts w:eastAsia="Arial"/>
              </w:rPr>
              <w:t>.</w:t>
            </w:r>
          </w:p>
          <w:p w14:paraId="4BB8D97C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0D7C44B7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lastRenderedPageBreak/>
              <w:t>Forefindes indkaldelser til undersøgelse mm. kan de dog opbevares hos borgeren.</w:t>
            </w:r>
          </w:p>
          <w:p w14:paraId="7364CBB6" w14:textId="77777777" w:rsidR="00CC3B88" w:rsidRPr="004260D3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</w:tc>
      </w:tr>
      <w:tr w:rsidR="00CC3B88" w:rsidRPr="00473C7B" w14:paraId="275BCAB2" w14:textId="77777777" w:rsidTr="00B45E1D">
        <w:trPr>
          <w:trHeight w:val="4174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B045943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lastRenderedPageBreak/>
              <w:t>Krav til de sundhedsfaglige optegnelser jfr. Sundhedsloven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15128" w14:textId="77777777" w:rsidR="00CC3B88" w:rsidRPr="00C861BC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C861BC">
              <w:rPr>
                <w:rFonts w:eastAsia="Arial"/>
                <w:b/>
                <w:bCs/>
              </w:rPr>
              <w:t xml:space="preserve">Sundhedsfaglig status </w:t>
            </w:r>
          </w:p>
          <w:p w14:paraId="7EF34212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  <w:p w14:paraId="553AA4DF" w14:textId="77777777" w:rsidR="00CC3B88" w:rsidRPr="00106FFB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Personalet er ansvarligt for, at den sundhedsfaglige status er udfyldt samt at den løbende opdateres. </w:t>
            </w:r>
            <w:r>
              <w:rPr>
                <w:rFonts w:eastAsia="Arial"/>
              </w:rPr>
              <w:t xml:space="preserve">Den Sundhedsfaglige status, er dokumentationen, der ligger i borgerens journal i </w:t>
            </w:r>
            <w:proofErr w:type="spellStart"/>
            <w:r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Bosted.</w:t>
            </w:r>
          </w:p>
          <w:p w14:paraId="45D3F46D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6F54C546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Den sundhedsfaglige status skal indeholde beskrivelser af: </w:t>
            </w:r>
          </w:p>
          <w:p w14:paraId="2220F9CE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661C128D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  <w:b/>
              </w:rPr>
              <w:t>Sundheds</w:t>
            </w:r>
            <w:r>
              <w:rPr>
                <w:rFonts w:eastAsia="Arial"/>
                <w:b/>
              </w:rPr>
              <w:t>modul</w:t>
            </w:r>
            <w:r w:rsidRPr="00473C7B">
              <w:rPr>
                <w:rFonts w:eastAsia="Arial"/>
                <w:b/>
              </w:rPr>
              <w:t xml:space="preserve"> </w:t>
            </w:r>
            <w:r w:rsidRPr="00473C7B">
              <w:rPr>
                <w:rFonts w:eastAsia="Arial"/>
              </w:rPr>
              <w:t xml:space="preserve">(12 sygeplejefaglige problemområder). </w:t>
            </w:r>
          </w:p>
          <w:p w14:paraId="5E008655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En aktuel beskrivelse af, om borgeren har aktuelle eller potentielle problemer indenfor hvert af de 12 sygeplejefaglige problemområder</w:t>
            </w:r>
            <w:r>
              <w:rPr>
                <w:rFonts w:eastAsia="Arial"/>
              </w:rPr>
              <w:t xml:space="preserve"> med udgangspunkt i </w:t>
            </w:r>
            <w:proofErr w:type="spellStart"/>
            <w:r>
              <w:rPr>
                <w:rFonts w:eastAsia="Arial"/>
              </w:rPr>
              <w:t>FSlll</w:t>
            </w:r>
            <w:proofErr w:type="spellEnd"/>
            <w:r w:rsidRPr="00473C7B">
              <w:rPr>
                <w:rFonts w:eastAsia="Arial"/>
              </w:rPr>
              <w:t>.</w:t>
            </w:r>
          </w:p>
          <w:p w14:paraId="552E6649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</w:p>
          <w:p w14:paraId="7016DE93" w14:textId="77777777" w:rsidR="00CC3B88" w:rsidRDefault="00CC3B88" w:rsidP="00B45E1D">
            <w:pPr>
              <w:jc w:val="left"/>
              <w:rPr>
                <w:rFonts w:eastAsia="Arial"/>
                <w:b/>
              </w:rPr>
            </w:pPr>
            <w:r w:rsidRPr="00473C7B">
              <w:rPr>
                <w:rFonts w:eastAsia="Arial"/>
              </w:rPr>
              <w:t>Hvert af de 12 områder skal være beskrevet, evt. med en kort angivelse</w:t>
            </w:r>
            <w:r>
              <w:rPr>
                <w:rFonts w:eastAsia="Arial"/>
              </w:rPr>
              <w:t>.</w:t>
            </w:r>
            <w:r w:rsidRPr="00473C7B">
              <w:rPr>
                <w:rFonts w:eastAsia="Arial"/>
                <w:b/>
              </w:rPr>
              <w:t xml:space="preserve"> </w:t>
            </w:r>
          </w:p>
          <w:p w14:paraId="3865A85C" w14:textId="77777777" w:rsidR="00CC3B88" w:rsidRPr="00A8136C" w:rsidRDefault="00CC3B88" w:rsidP="00B45E1D">
            <w:pPr>
              <w:jc w:val="left"/>
              <w:rPr>
                <w:rFonts w:eastAsia="Arial"/>
              </w:rPr>
            </w:pPr>
            <w:r w:rsidRPr="00A8136C">
              <w:rPr>
                <w:rFonts w:eastAsia="Arial"/>
              </w:rPr>
              <w:t>Endvidere beskrives:</w:t>
            </w:r>
          </w:p>
          <w:p w14:paraId="2EF8AE1C" w14:textId="77777777" w:rsidR="00CC3B88" w:rsidRPr="00A8136C" w:rsidRDefault="00CC3B88" w:rsidP="00CC3B88">
            <w:pPr>
              <w:numPr>
                <w:ilvl w:val="0"/>
                <w:numId w:val="21"/>
              </w:numPr>
              <w:jc w:val="left"/>
              <w:rPr>
                <w:rFonts w:ascii="Calibri" w:eastAsia="Calibri" w:hAnsi="Calibri" w:cs="Calibri"/>
              </w:rPr>
            </w:pPr>
            <w:r w:rsidRPr="00A8136C">
              <w:rPr>
                <w:rFonts w:eastAsia="Arial"/>
              </w:rPr>
              <w:t xml:space="preserve">Mål for indsatsen </w:t>
            </w:r>
          </w:p>
          <w:p w14:paraId="153C361A" w14:textId="77777777" w:rsidR="00CC3B88" w:rsidRPr="00B6015E" w:rsidRDefault="00CC3B88" w:rsidP="00CC3B88">
            <w:pPr>
              <w:numPr>
                <w:ilvl w:val="0"/>
                <w:numId w:val="21"/>
              </w:num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Beskrivelse af indsatsen (planla</w:t>
            </w:r>
            <w:r>
              <w:rPr>
                <w:rFonts w:eastAsia="Arial"/>
              </w:rPr>
              <w:t>gt pleje/behandling)</w:t>
            </w:r>
          </w:p>
          <w:p w14:paraId="41F43353" w14:textId="77777777" w:rsidR="00CC3B88" w:rsidRPr="00473C7B" w:rsidRDefault="00CC3B88" w:rsidP="00CC3B88">
            <w:pPr>
              <w:numPr>
                <w:ilvl w:val="0"/>
                <w:numId w:val="21"/>
              </w:num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Evaluering af indsatsen/ resultat  </w:t>
            </w:r>
          </w:p>
          <w:p w14:paraId="5061D39D" w14:textId="77777777" w:rsidR="00CC3B88" w:rsidRDefault="00CC3B88" w:rsidP="00B45E1D">
            <w:pPr>
              <w:jc w:val="left"/>
              <w:rPr>
                <w:rFonts w:eastAsia="Arial"/>
                <w:b/>
              </w:rPr>
            </w:pPr>
          </w:p>
          <w:p w14:paraId="54000D6B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666505">
              <w:rPr>
                <w:rFonts w:eastAsia="Arial"/>
              </w:rPr>
              <w:t>For at understøtte din faglige vurdering i relation til et indsatsområde, understøttes dette ved dokumentation i borgerens dagbogsnotater</w:t>
            </w:r>
            <w:r>
              <w:rPr>
                <w:rFonts w:eastAsia="Arial"/>
              </w:rPr>
              <w:t xml:space="preserve"> ud fra Sundhedsmodulet</w:t>
            </w:r>
            <w:r w:rsidRPr="00666505">
              <w:rPr>
                <w:rFonts w:eastAsia="Arial"/>
              </w:rPr>
              <w:t>.</w:t>
            </w:r>
          </w:p>
          <w:p w14:paraId="210FA47B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7025B7A8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6D5EDB">
              <w:rPr>
                <w:rFonts w:eastAsia="Arial"/>
              </w:rPr>
              <w:t xml:space="preserve">Det er kontaktpersonen, der i samarbejde med den medicinansvarlige, har ansvar for vurdering af de 12 problemområder, men alt personale har ansvar for at dokumentere ændringer i tilstand og nye observationer i tilknytning til de relevante problemområder med udgangspunkt i </w:t>
            </w:r>
            <w:proofErr w:type="spellStart"/>
            <w:r w:rsidRPr="006D5EDB">
              <w:rPr>
                <w:rFonts w:eastAsia="Arial"/>
              </w:rPr>
              <w:t>FSlll</w:t>
            </w:r>
            <w:proofErr w:type="spellEnd"/>
            <w:r w:rsidRPr="006D5EDB">
              <w:rPr>
                <w:rFonts w:eastAsia="Arial"/>
              </w:rPr>
              <w:t>.</w:t>
            </w:r>
          </w:p>
          <w:p w14:paraId="720391FA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0E041E08" w14:textId="77777777" w:rsidR="00CC3B88" w:rsidRPr="0024119C" w:rsidRDefault="00CC3B88" w:rsidP="00B45E1D">
            <w:pPr>
              <w:jc w:val="left"/>
              <w:rPr>
                <w:rFonts w:eastAsia="Arial"/>
              </w:rPr>
            </w:pPr>
            <w:r w:rsidRPr="00167157">
              <w:rPr>
                <w:rFonts w:eastAsia="Arial"/>
              </w:rPr>
              <w:t xml:space="preserve">Se i øvrigt </w:t>
            </w:r>
            <w:r w:rsidRPr="00167157">
              <w:rPr>
                <w:color w:val="auto"/>
              </w:rPr>
              <w:t>”</w:t>
            </w:r>
            <w:r w:rsidRPr="00167157">
              <w:rPr>
                <w:i/>
                <w:iCs/>
                <w:color w:val="auto"/>
              </w:rPr>
              <w:t>Faglig kompetenceprofil og indsatskatalog for sygepleje – Socialområdet”</w:t>
            </w:r>
            <w:r w:rsidRPr="00167157">
              <w:rPr>
                <w:rFonts w:eastAsia="Arial"/>
              </w:rPr>
              <w:t xml:space="preserve"> i forhold</w:t>
            </w:r>
            <w:r>
              <w:rPr>
                <w:rFonts w:eastAsia="Arial"/>
              </w:rPr>
              <w:t xml:space="preserve"> til varetagelse af sygeplejeindsatser.</w:t>
            </w:r>
          </w:p>
          <w:p w14:paraId="4F00D646" w14:textId="77777777" w:rsidR="00CC3B88" w:rsidRPr="00473C7B" w:rsidRDefault="00CC3B88" w:rsidP="00B45E1D">
            <w:pPr>
              <w:jc w:val="left"/>
              <w:rPr>
                <w:rFonts w:eastAsia="Calibri"/>
                <w:b/>
              </w:rPr>
            </w:pPr>
            <w:r w:rsidRPr="00473C7B">
              <w:rPr>
                <w:rFonts w:eastAsia="Arial"/>
                <w:b/>
              </w:rPr>
              <w:t xml:space="preserve">                                                                                 </w:t>
            </w:r>
          </w:p>
          <w:p w14:paraId="6E290C33" w14:textId="77777777" w:rsidR="00CC3B88" w:rsidRPr="005C7479" w:rsidRDefault="00CC3B88" w:rsidP="00B45E1D">
            <w:pPr>
              <w:jc w:val="left"/>
              <w:rPr>
                <w:rFonts w:ascii="Calibri" w:eastAsia="Calibri" w:hAnsi="Calibri" w:cs="Calibri"/>
                <w:b/>
              </w:rPr>
            </w:pPr>
            <w:r w:rsidRPr="005C7479">
              <w:rPr>
                <w:rFonts w:eastAsia="Arial"/>
                <w:b/>
              </w:rPr>
              <w:t xml:space="preserve">Lægediagnoser </w:t>
            </w:r>
          </w:p>
          <w:p w14:paraId="37C5F963" w14:textId="77777777" w:rsidR="00CC3B88" w:rsidRPr="002F4ADF" w:rsidRDefault="00CC3B88" w:rsidP="00B45E1D">
            <w:pPr>
              <w:jc w:val="left"/>
              <w:rPr>
                <w:rFonts w:eastAsia="Arial"/>
                <w:color w:val="auto"/>
              </w:rPr>
            </w:pPr>
            <w:r w:rsidRPr="005C7479">
              <w:rPr>
                <w:rFonts w:eastAsia="Arial"/>
              </w:rPr>
              <w:t xml:space="preserve">En beskrivelse af borgerens evt. sygdomme og handicap skrives under </w:t>
            </w:r>
            <w:r>
              <w:rPr>
                <w:rFonts w:eastAsia="Arial"/>
              </w:rPr>
              <w:t>d</w:t>
            </w:r>
            <w:r w:rsidRPr="005C7479">
              <w:rPr>
                <w:rFonts w:eastAsia="Arial"/>
              </w:rPr>
              <w:t xml:space="preserve">iagnoser på Sundhedsprofil. </w:t>
            </w:r>
            <w:r w:rsidRPr="005C7479">
              <w:rPr>
                <w:rFonts w:eastAsia="Arial"/>
                <w:color w:val="auto"/>
              </w:rPr>
              <w:t xml:space="preserve">Dato for behandling/opfølgning noteres ligeledes. </w:t>
            </w:r>
            <w:r w:rsidRPr="005C7479">
              <w:rPr>
                <w:rFonts w:eastAsia="Arial"/>
              </w:rPr>
              <w:t>Beskrivelse af mål samt behandlingsplan/aftaler med læge, noteres i det relevante problemområde i Sundhedsmodulet.</w:t>
            </w:r>
          </w:p>
          <w:p w14:paraId="40FD245B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4A688549" w14:textId="77777777" w:rsidR="00CC3B88" w:rsidRPr="005C7479" w:rsidRDefault="00CC3B88" w:rsidP="00B45E1D">
            <w:pPr>
              <w:jc w:val="left"/>
              <w:rPr>
                <w:rFonts w:eastAsia="Arial"/>
                <w:b/>
                <w:color w:val="auto"/>
              </w:rPr>
            </w:pPr>
            <w:r w:rsidRPr="005C7479">
              <w:rPr>
                <w:rFonts w:eastAsia="Arial"/>
                <w:b/>
                <w:color w:val="auto"/>
              </w:rPr>
              <w:t>Aftaler med eksterne samarbejdspartnere</w:t>
            </w:r>
          </w:p>
          <w:p w14:paraId="26CE0D46" w14:textId="77777777" w:rsidR="00CC3B88" w:rsidRPr="008C231D" w:rsidRDefault="00CC3B88" w:rsidP="00B45E1D">
            <w:pPr>
              <w:jc w:val="left"/>
              <w:rPr>
                <w:rFonts w:eastAsia="Arial"/>
                <w:color w:val="auto"/>
              </w:rPr>
            </w:pPr>
            <w:r w:rsidRPr="005C7479">
              <w:rPr>
                <w:rFonts w:eastAsia="Arial"/>
                <w:color w:val="auto"/>
              </w:rPr>
              <w:t>Borgerens fremtidige aftaler, f.eks. kontrol på sygehus, Specialtandpleje, speciallæger mm. noteres ligeledes under diagnoser på Sundhedsprofilen for at give et samlet overblik. Dato for behandling/opfølgning noteres ligeledes.</w:t>
            </w:r>
          </w:p>
          <w:p w14:paraId="49E00268" w14:textId="77777777" w:rsidR="00CC3B88" w:rsidRDefault="00CC3B88" w:rsidP="00B45E1D">
            <w:pPr>
              <w:jc w:val="left"/>
              <w:rPr>
                <w:rFonts w:ascii="Calibri" w:eastAsia="Calibri" w:hAnsi="Calibri" w:cs="Calibri"/>
              </w:rPr>
            </w:pPr>
          </w:p>
          <w:p w14:paraId="31C930AA" w14:textId="77777777" w:rsidR="00CC3B88" w:rsidRPr="00B975D2" w:rsidRDefault="00CC3B88" w:rsidP="00B45E1D">
            <w:pPr>
              <w:jc w:val="left"/>
              <w:rPr>
                <w:rFonts w:ascii="Calibri" w:eastAsia="Calibri" w:hAnsi="Calibri" w:cs="Calibri"/>
                <w:b/>
              </w:rPr>
            </w:pPr>
            <w:r w:rsidRPr="00B975D2">
              <w:rPr>
                <w:rFonts w:eastAsia="Arial"/>
                <w:b/>
              </w:rPr>
              <w:t xml:space="preserve">Genoplivning  </w:t>
            </w:r>
          </w:p>
          <w:p w14:paraId="0E5CBE48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En beskrivelse af borgeres eventuelle ønsker i relation til fravalg af genoplivning ved hjertestop eller livsforlængende behandling samt evt. lægeordination</w:t>
            </w:r>
            <w:r>
              <w:rPr>
                <w:rFonts w:eastAsia="Arial"/>
              </w:rPr>
              <w:t xml:space="preserve"> noteres</w:t>
            </w:r>
            <w:r w:rsidRPr="002F4ADF">
              <w:rPr>
                <w:rFonts w:eastAsia="Arial"/>
                <w:highlight w:val="yellow"/>
              </w:rPr>
              <w:t xml:space="preserve"> på medicinkort under </w:t>
            </w:r>
            <w:proofErr w:type="spellStart"/>
            <w:r w:rsidRPr="002F4ADF">
              <w:rPr>
                <w:rFonts w:eastAsia="Arial"/>
                <w:highlight w:val="yellow"/>
              </w:rPr>
              <w:t>Cave</w:t>
            </w:r>
            <w:proofErr w:type="spellEnd"/>
            <w:r w:rsidRPr="002F4ADF">
              <w:rPr>
                <w:rFonts w:eastAsia="Arial"/>
                <w:highlight w:val="yellow"/>
              </w:rPr>
              <w:t xml:space="preserve">, så det fremtræder med rød skrift </w:t>
            </w:r>
            <w:r>
              <w:rPr>
                <w:rFonts w:eastAsia="Arial"/>
                <w:highlight w:val="yellow"/>
              </w:rPr>
              <w:t>ved</w:t>
            </w:r>
            <w:r w:rsidRPr="002F4ADF">
              <w:rPr>
                <w:rFonts w:eastAsia="Arial"/>
                <w:highlight w:val="yellow"/>
              </w:rPr>
              <w:t xml:space="preserve"> print</w:t>
            </w:r>
            <w:r>
              <w:rPr>
                <w:rFonts w:eastAsia="Arial"/>
                <w:highlight w:val="yellow"/>
              </w:rPr>
              <w:t xml:space="preserve"> af medicinkort</w:t>
            </w:r>
            <w:r w:rsidRPr="002F4ADF">
              <w:rPr>
                <w:rFonts w:eastAsia="Arial"/>
                <w:highlight w:val="yellow"/>
              </w:rPr>
              <w:t>.</w:t>
            </w:r>
          </w:p>
          <w:p w14:paraId="16FC7F70" w14:textId="77777777" w:rsidR="00CC3B88" w:rsidRPr="00E61643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Se endvidere i</w:t>
            </w:r>
            <w:r w:rsidRPr="00473C7B">
              <w:rPr>
                <w:rFonts w:eastAsia="Arial"/>
              </w:rPr>
              <w:t>nstruks ”</w:t>
            </w:r>
            <w:r w:rsidRPr="00E61643">
              <w:rPr>
                <w:rFonts w:eastAsia="Arial"/>
                <w:i/>
                <w:iCs/>
              </w:rPr>
              <w:t>Fravalg af genoplivningsforsøg og livsforlængende behandling</w:t>
            </w:r>
            <w:r w:rsidRPr="00473C7B">
              <w:rPr>
                <w:rFonts w:eastAsia="Arial"/>
              </w:rPr>
              <w:t>”</w:t>
            </w:r>
          </w:p>
          <w:p w14:paraId="6FB1B6C3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</w:p>
          <w:p w14:paraId="0FBD5732" w14:textId="77777777" w:rsidR="00CC3B88" w:rsidRPr="00B975D2" w:rsidRDefault="00CC3B88" w:rsidP="00B45E1D">
            <w:pPr>
              <w:jc w:val="left"/>
              <w:rPr>
                <w:rFonts w:ascii="Calibri" w:eastAsia="Calibri" w:hAnsi="Calibri" w:cs="Calibri"/>
                <w:b/>
              </w:rPr>
            </w:pPr>
            <w:r w:rsidRPr="00B975D2">
              <w:rPr>
                <w:rFonts w:eastAsia="Arial"/>
                <w:b/>
              </w:rPr>
              <w:t xml:space="preserve">Samtykke </w:t>
            </w:r>
            <w:r w:rsidRPr="00B560F8">
              <w:rPr>
                <w:rFonts w:eastAsia="Arial"/>
                <w:bCs/>
              </w:rPr>
              <w:t>(</w:t>
            </w:r>
            <w:r w:rsidRPr="00473C7B">
              <w:rPr>
                <w:rFonts w:eastAsia="Arial"/>
              </w:rPr>
              <w:t>Se særskilt instruks</w:t>
            </w:r>
            <w:r>
              <w:rPr>
                <w:rFonts w:eastAsia="Arial"/>
              </w:rPr>
              <w:t>)</w:t>
            </w:r>
          </w:p>
          <w:p w14:paraId="6DC6D27B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Borgerens habile tilstand beskrives i Sundhedsprofilen.</w:t>
            </w:r>
          </w:p>
          <w:p w14:paraId="7F85B729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En beskrivelse af hvorvidt en borger er i stand til at give informeret samtykke (varetage egne helbredsmæssige interesser) eller om dette varetages af en pårørende eller værge (</w:t>
            </w:r>
            <w:r>
              <w:rPr>
                <w:rFonts w:eastAsia="Arial"/>
              </w:rPr>
              <w:t>samtykke</w:t>
            </w:r>
            <w:r w:rsidRPr="00473C7B">
              <w:rPr>
                <w:rFonts w:eastAsia="Arial"/>
              </w:rPr>
              <w:t xml:space="preserve">). </w:t>
            </w:r>
            <w:r>
              <w:rPr>
                <w:rFonts w:eastAsia="Arial"/>
              </w:rPr>
              <w:t xml:space="preserve">Dette beskrives under </w:t>
            </w:r>
            <w:r w:rsidRPr="006C7410">
              <w:rPr>
                <w:b/>
                <w:bCs/>
                <w:color w:val="343A40"/>
                <w:shd w:val="clear" w:color="auto" w:fill="FDFDFC"/>
              </w:rPr>
              <w:t>Problemer med indsigt i behandlingsformål </w:t>
            </w:r>
            <w:r w:rsidRPr="006C7410">
              <w:rPr>
                <w:bCs/>
                <w:color w:val="343A40"/>
                <w:shd w:val="clear" w:color="auto" w:fill="FDFDFC"/>
              </w:rPr>
              <w:t>i problemområdet: Viden og Udvikling.</w:t>
            </w:r>
            <w:r w:rsidRPr="006C7410">
              <w:rPr>
                <w:bCs/>
                <w:color w:val="343A40"/>
                <w:sz w:val="21"/>
                <w:szCs w:val="21"/>
                <w:shd w:val="clear" w:color="auto" w:fill="FDFDFC"/>
              </w:rPr>
              <w:t xml:space="preserve"> </w:t>
            </w:r>
          </w:p>
          <w:p w14:paraId="47D0911C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</w:tc>
      </w:tr>
      <w:tr w:rsidR="00CC3B88" w:rsidRPr="00473C7B" w14:paraId="7C64566B" w14:textId="77777777" w:rsidTr="00B45E1D">
        <w:tblPrEx>
          <w:tblCellMar>
            <w:top w:w="8" w:type="dxa"/>
            <w:right w:w="52" w:type="dxa"/>
          </w:tblCellMar>
        </w:tblPrEx>
        <w:trPr>
          <w:trHeight w:val="82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77BDB3F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lastRenderedPageBreak/>
              <w:t xml:space="preserve">Dokumentation i forbindelse med indflytning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6A56D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  <w:r w:rsidRPr="006D5EDB">
              <w:rPr>
                <w:rFonts w:eastAsia="Arial"/>
              </w:rPr>
              <w:t>Kontaktpersonerne har i samarbejde med de medicinansvarlige ansvar for, at de sundhedsfaglige optegnelser bliver oprettet i Sundhedsmodulet i forbindelse med borgers indflytning.</w:t>
            </w:r>
          </w:p>
          <w:p w14:paraId="6F552082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  <w:p w14:paraId="2FCD1A3B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I forbindelse m</w:t>
            </w:r>
            <w:r w:rsidRPr="00473C7B">
              <w:rPr>
                <w:rFonts w:eastAsia="Arial"/>
              </w:rPr>
              <w:t xml:space="preserve">ed en borgers indflytning planlægges </w:t>
            </w:r>
            <w:r>
              <w:rPr>
                <w:rFonts w:eastAsia="Arial"/>
              </w:rPr>
              <w:t>der</w:t>
            </w:r>
            <w:r w:rsidRPr="00473C7B">
              <w:rPr>
                <w:rFonts w:eastAsia="Arial"/>
              </w:rPr>
              <w:t xml:space="preserve"> overleveringsmøder mellem bo</w:t>
            </w:r>
            <w:r>
              <w:rPr>
                <w:rFonts w:eastAsia="Arial"/>
              </w:rPr>
              <w:t>-/genoptrænings</w:t>
            </w:r>
            <w:r w:rsidRPr="00473C7B">
              <w:rPr>
                <w:rFonts w:eastAsia="Arial"/>
              </w:rPr>
              <w:t xml:space="preserve">tilbuddene/tidligere hjem/pårørende. </w:t>
            </w:r>
          </w:p>
          <w:p w14:paraId="6A741EC6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03CD8DDD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Ved borgeres indflytning danner personalet sig et overblik over borgerens sundhedsmæssige tilstand ud fra de sundhedsfaglige optegnelser. </w:t>
            </w:r>
          </w:p>
          <w:p w14:paraId="7FC81B64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3ACFCFCD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Der tages kontakt til borgerens egen læge, for at få svar på eventuelle spørgsmål. </w:t>
            </w:r>
            <w:r>
              <w:rPr>
                <w:rFonts w:eastAsia="Arial"/>
              </w:rPr>
              <w:t xml:space="preserve">HUSK informeret samtykke og/eller samtykke før der tages kontakt. Husk at notere dette i </w:t>
            </w:r>
            <w:proofErr w:type="spellStart"/>
            <w:r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Bosted.</w:t>
            </w:r>
          </w:p>
          <w:p w14:paraId="5163CAB5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</w:tc>
      </w:tr>
      <w:tr w:rsidR="00CC3B88" w:rsidRPr="00473C7B" w14:paraId="36840C8F" w14:textId="77777777" w:rsidTr="00B45E1D">
        <w:tblPrEx>
          <w:tblCellMar>
            <w:top w:w="8" w:type="dxa"/>
            <w:right w:w="52" w:type="dxa"/>
          </w:tblCellMar>
        </w:tblPrEx>
        <w:trPr>
          <w:trHeight w:val="2544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05450D1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Dokumentationen skal kunne læses af andre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D24D7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Borgeren (og personer, som borgeren har givet skriftlig tilladelse) har ret til at søge aktindsigt i journalen, jfr. loven om Patientrettigheder. </w:t>
            </w:r>
          </w:p>
          <w:p w14:paraId="666B0772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33099B39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>Som fagperson skal du</w:t>
            </w:r>
            <w:r>
              <w:rPr>
                <w:rFonts w:eastAsia="Arial"/>
              </w:rPr>
              <w:t xml:space="preserve"> </w:t>
            </w:r>
            <w:r w:rsidRPr="00473C7B">
              <w:rPr>
                <w:rFonts w:eastAsia="Arial"/>
              </w:rPr>
              <w:t xml:space="preserve">være bevidst om, at den faglige dokumentation skal kunne læses af borger/ pårørende uden at det vækker anstød.  </w:t>
            </w:r>
          </w:p>
          <w:p w14:paraId="1294A863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  <w:p w14:paraId="6C0C86CC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Du må gerne</w:t>
            </w:r>
            <w:r w:rsidRPr="00473C7B">
              <w:rPr>
                <w:rFonts w:eastAsia="Arial"/>
              </w:rPr>
              <w:t xml:space="preserve"> bruge det til faget</w:t>
            </w:r>
            <w:r>
              <w:rPr>
                <w:rFonts w:eastAsia="Arial"/>
              </w:rPr>
              <w:t xml:space="preserve"> hørende sprog,</w:t>
            </w:r>
            <w:r w:rsidRPr="00473C7B">
              <w:rPr>
                <w:rFonts w:eastAsia="Arial"/>
              </w:rPr>
              <w:t xml:space="preserve"> dokumentation</w:t>
            </w:r>
            <w:r>
              <w:rPr>
                <w:rFonts w:eastAsia="Arial"/>
              </w:rPr>
              <w:t xml:space="preserve">en skal være </w:t>
            </w:r>
            <w:r w:rsidRPr="00473C7B">
              <w:rPr>
                <w:rFonts w:eastAsia="Arial"/>
              </w:rPr>
              <w:t xml:space="preserve">faglig, entydig og objektiv. </w:t>
            </w:r>
          </w:p>
          <w:p w14:paraId="379C4016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00536F20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 xml:space="preserve">Dagbogsnotat fremstår med initialer på den medarbejder, der har oprettet notatet. Oversigt over medarbejderinitialer findes på startsiden på </w:t>
            </w:r>
            <w:proofErr w:type="spellStart"/>
            <w:r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Bosted, ligesom fulde navn og stilling fremkommer, hvis man klikker på initialerne på det enkelte dagbogsnotat, </w:t>
            </w:r>
          </w:p>
          <w:p w14:paraId="1BDADE04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</w:tc>
      </w:tr>
      <w:tr w:rsidR="00CC3B88" w:rsidRPr="00473C7B" w14:paraId="3B972BA8" w14:textId="77777777" w:rsidTr="00B45E1D">
        <w:tblPrEx>
          <w:tblCellMar>
            <w:top w:w="8" w:type="dxa"/>
            <w:right w:w="52" w:type="dxa"/>
          </w:tblCellMar>
        </w:tblPrEx>
        <w:trPr>
          <w:trHeight w:val="1281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2E2884B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Egenkontrol af dokumentationen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5D84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Med henblik på at kvalitetssikre den faglige dokumentation laver nær</w:t>
            </w:r>
            <w:r>
              <w:rPr>
                <w:rFonts w:eastAsia="Arial"/>
              </w:rPr>
              <w:t xml:space="preserve">meste ledere og de </w:t>
            </w:r>
            <w:r w:rsidRPr="00473C7B">
              <w:rPr>
                <w:rFonts w:eastAsia="Arial"/>
              </w:rPr>
              <w:t xml:space="preserve">medicinansvarlige egenkontroller af den faglige dokumentation. </w:t>
            </w:r>
          </w:p>
          <w:p w14:paraId="7B777A9A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31A75B22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Alle borgere har en årlig audit, hvor sundhedsfaglig dokumentation og medicinmodul gennemgås.</w:t>
            </w:r>
          </w:p>
          <w:p w14:paraId="7C60047C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  <w:p w14:paraId="0A9900C9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>Hertil anvendes</w:t>
            </w:r>
            <w:r>
              <w:rPr>
                <w:rFonts w:eastAsia="Arial"/>
              </w:rPr>
              <w:t xml:space="preserve"> støttedokumenterne</w:t>
            </w:r>
            <w:r w:rsidRPr="00473C7B">
              <w:rPr>
                <w:rFonts w:eastAsia="Arial"/>
              </w:rPr>
              <w:t>:</w:t>
            </w:r>
          </w:p>
          <w:p w14:paraId="2ABFDCB0" w14:textId="77777777" w:rsidR="00CC3B88" w:rsidRDefault="00CC3B88" w:rsidP="00CC3B88">
            <w:pPr>
              <w:numPr>
                <w:ilvl w:val="0"/>
                <w:numId w:val="23"/>
              </w:num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lastRenderedPageBreak/>
              <w:t>Selvevaluering af sundhedsfaglig dokumentation</w:t>
            </w:r>
          </w:p>
          <w:p w14:paraId="1D821239" w14:textId="77777777" w:rsidR="00CC3B88" w:rsidRPr="00B560F8" w:rsidRDefault="00CC3B88" w:rsidP="00CC3B88">
            <w:pPr>
              <w:numPr>
                <w:ilvl w:val="0"/>
                <w:numId w:val="23"/>
              </w:numPr>
              <w:jc w:val="left"/>
              <w:rPr>
                <w:rFonts w:eastAsia="Arial"/>
              </w:rPr>
            </w:pPr>
            <w:r w:rsidRPr="00B560F8">
              <w:rPr>
                <w:rFonts w:eastAsia="Arial"/>
              </w:rPr>
              <w:t>Egenkontrol af medicinhåndtering</w:t>
            </w:r>
          </w:p>
          <w:p w14:paraId="2201D6B9" w14:textId="77777777" w:rsidR="00CC3B88" w:rsidRPr="00DD535C" w:rsidRDefault="00CC3B88" w:rsidP="00B45E1D">
            <w:pPr>
              <w:jc w:val="left"/>
              <w:rPr>
                <w:rFonts w:eastAsia="Arial"/>
              </w:rPr>
            </w:pPr>
          </w:p>
        </w:tc>
      </w:tr>
      <w:tr w:rsidR="00CC3B88" w:rsidRPr="00473C7B" w14:paraId="39AB6EB2" w14:textId="77777777" w:rsidTr="00B45E1D">
        <w:tblPrEx>
          <w:tblCellMar>
            <w:top w:w="8" w:type="dxa"/>
            <w:right w:w="52" w:type="dxa"/>
          </w:tblCellMar>
        </w:tblPrEx>
        <w:trPr>
          <w:trHeight w:val="1299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172AB91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lastRenderedPageBreak/>
              <w:t xml:space="preserve">Adgang til </w:t>
            </w:r>
            <w:proofErr w:type="spellStart"/>
            <w:r w:rsidRPr="00883CDF">
              <w:rPr>
                <w:rFonts w:eastAsia="Arial"/>
                <w:b/>
                <w:bCs/>
              </w:rPr>
              <w:t>Sensum</w:t>
            </w:r>
            <w:proofErr w:type="spellEnd"/>
          </w:p>
          <w:p w14:paraId="172CA3DC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 </w:t>
            </w:r>
          </w:p>
          <w:p w14:paraId="2696DBA8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 </w:t>
            </w:r>
          </w:p>
          <w:p w14:paraId="0475805F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 </w:t>
            </w:r>
          </w:p>
          <w:p w14:paraId="2ACA62CD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 </w:t>
            </w:r>
          </w:p>
          <w:p w14:paraId="313D2558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E76C4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5C7479">
              <w:rPr>
                <w:rFonts w:eastAsia="Arial"/>
              </w:rPr>
              <w:t xml:space="preserve">Alt personale ansat på socialområdet skal have adgang til </w:t>
            </w:r>
            <w:proofErr w:type="spellStart"/>
            <w:r w:rsidRPr="005C7479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Bosted,</w:t>
            </w:r>
            <w:r w:rsidRPr="005C7479">
              <w:rPr>
                <w:rFonts w:eastAsia="Arial"/>
              </w:rPr>
              <w:t xml:space="preserve"> når de varetager borgerrettede aktiviteter.</w:t>
            </w:r>
          </w:p>
          <w:p w14:paraId="38AEEFDB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  <w:p w14:paraId="2A34764F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Arial"/>
              </w:rPr>
              <w:t>Personalet har ansvar for at overholde dataforordningen herunder at beskyttet og sik</w:t>
            </w:r>
            <w:r w:rsidRPr="00473C7B">
              <w:rPr>
                <w:rFonts w:eastAsia="Arial"/>
              </w:rPr>
              <w:t>r</w:t>
            </w:r>
            <w:r>
              <w:rPr>
                <w:rFonts w:eastAsia="Arial"/>
              </w:rPr>
              <w:t>e personfølsomme oplysninger.</w:t>
            </w:r>
          </w:p>
        </w:tc>
      </w:tr>
      <w:tr w:rsidR="00CC3B88" w:rsidRPr="00473C7B" w14:paraId="2EDBB979" w14:textId="77777777" w:rsidTr="00B45E1D">
        <w:tblPrEx>
          <w:tblCellMar>
            <w:top w:w="8" w:type="dxa"/>
            <w:right w:w="52" w:type="dxa"/>
          </w:tblCellMar>
        </w:tblPrEx>
        <w:trPr>
          <w:trHeight w:val="1027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0C26CC6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Opbevaring af </w:t>
            </w:r>
          </w:p>
          <w:p w14:paraId="3DD38DB2" w14:textId="77777777" w:rsidR="00CC3B88" w:rsidRPr="00883CDF" w:rsidRDefault="00CC3B88" w:rsidP="00B45E1D">
            <w:pPr>
              <w:jc w:val="left"/>
              <w:rPr>
                <w:rFonts w:ascii="Calibri" w:eastAsia="Calibri" w:hAnsi="Calibri" w:cs="Calibri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 xml:space="preserve">Sundhedsfaglige optegnelser 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EFAE1E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  <w:r w:rsidRPr="00473C7B">
              <w:rPr>
                <w:rFonts w:eastAsia="Arial"/>
              </w:rPr>
              <w:t xml:space="preserve">Journalen på </w:t>
            </w:r>
            <w:proofErr w:type="spellStart"/>
            <w:r w:rsidRPr="00473C7B">
              <w:rPr>
                <w:rFonts w:eastAsia="Arial"/>
              </w:rPr>
              <w:t>Sensum</w:t>
            </w:r>
            <w:proofErr w:type="spellEnd"/>
            <w:r w:rsidRPr="00473C7B">
              <w:rPr>
                <w:rFonts w:eastAsia="Arial"/>
              </w:rPr>
              <w:t xml:space="preserve"> skal opbevares i mindst 5 år, regnet f</w:t>
            </w:r>
            <w:r>
              <w:rPr>
                <w:rFonts w:eastAsia="Arial"/>
              </w:rPr>
              <w:t>ra senest foretagne optegnelse.</w:t>
            </w:r>
          </w:p>
          <w:p w14:paraId="40F7B301" w14:textId="77777777" w:rsidR="00CC3B88" w:rsidRPr="00473C7B" w:rsidRDefault="00CC3B88" w:rsidP="00B45E1D">
            <w:pPr>
              <w:jc w:val="left"/>
              <w:rPr>
                <w:rFonts w:eastAsia="Calibri"/>
              </w:rPr>
            </w:pPr>
          </w:p>
          <w:p w14:paraId="799AFBCF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Relevante bilag scannes ind i journalen på </w:t>
            </w:r>
            <w:proofErr w:type="spellStart"/>
            <w:r w:rsidRPr="00473C7B"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</w:t>
            </w:r>
            <w:r w:rsidRPr="00473C7B">
              <w:rPr>
                <w:rFonts w:eastAsia="Arial"/>
              </w:rPr>
              <w:t xml:space="preserve"> under borgerens dokumenter </w:t>
            </w:r>
          </w:p>
          <w:p w14:paraId="49BB3B38" w14:textId="77777777" w:rsidR="00CC3B88" w:rsidRPr="00473C7B" w:rsidRDefault="00CC3B88" w:rsidP="00B45E1D">
            <w:pPr>
              <w:jc w:val="left"/>
              <w:rPr>
                <w:rFonts w:ascii="Calibri" w:eastAsia="Calibri" w:hAnsi="Calibri" w:cs="Calibri"/>
              </w:rPr>
            </w:pPr>
            <w:r w:rsidRPr="00473C7B">
              <w:rPr>
                <w:rFonts w:eastAsia="Arial"/>
              </w:rPr>
              <w:t xml:space="preserve"> </w:t>
            </w:r>
          </w:p>
        </w:tc>
      </w:tr>
      <w:tr w:rsidR="00CC3B88" w:rsidRPr="00473C7B" w14:paraId="2FE16537" w14:textId="77777777" w:rsidTr="00B45E1D">
        <w:tblPrEx>
          <w:tblCellMar>
            <w:top w:w="8" w:type="dxa"/>
            <w:right w:w="52" w:type="dxa"/>
          </w:tblCellMar>
        </w:tblPrEx>
        <w:trPr>
          <w:trHeight w:val="1027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E672089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Litteraturreferencer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80FD9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7D332D">
              <w:rPr>
                <w:rFonts w:eastAsia="Arial"/>
              </w:rPr>
              <w:t>Bekendtgørelse om autoriserede sundhedspersoners patientjournaler</w:t>
            </w:r>
            <w:r>
              <w:rPr>
                <w:rFonts w:eastAsia="Arial"/>
              </w:rPr>
              <w:t xml:space="preserve">, </w:t>
            </w:r>
            <w:r w:rsidRPr="007D332D">
              <w:rPr>
                <w:rFonts w:eastAsia="Arial"/>
              </w:rPr>
              <w:t>(journalføring, opbevaring, videregivelse, overdragelse m.v.), BEK nr. 1225 af 08/06/2021</w:t>
            </w:r>
            <w:r>
              <w:rPr>
                <w:rFonts w:eastAsia="Arial"/>
              </w:rPr>
              <w:t xml:space="preserve"> </w:t>
            </w:r>
            <w:hyperlink r:id="rId8" w:history="1">
              <w:r w:rsidRPr="006D7AED">
                <w:rPr>
                  <w:rStyle w:val="Hyperlink"/>
                  <w:rFonts w:eastAsia="Arial"/>
                </w:rPr>
                <w:t>https://www.retsinformation.dk/eli/lta/2021/1225</w:t>
              </w:r>
            </w:hyperlink>
          </w:p>
          <w:p w14:paraId="6E64B6C5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28C49396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Vejledning om sygeplejefaglig journalføring (Til personale der varetager sygeplejefaglige opgaver), VEJ nr. 9521af 1. juli 2021 </w:t>
            </w:r>
            <w:hyperlink r:id="rId9" w:history="1">
              <w:r w:rsidRPr="006D7AED">
                <w:rPr>
                  <w:rStyle w:val="Hyperlink"/>
                  <w:rFonts w:eastAsia="Arial"/>
                </w:rPr>
                <w:t>https://www.retsinformation.dk/eli/retsinfo/2021/9521</w:t>
              </w:r>
            </w:hyperlink>
          </w:p>
          <w:p w14:paraId="185EAA40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02B61B0B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Bekendtgørelse om autoriserede sundhedspersoners benyttelse af medhjælp (delegation af forbeholdt sundhedsfaglig virksomhed), BEK nr. 1219 af 11. december 2009 </w:t>
            </w:r>
            <w:hyperlink r:id="rId10" w:history="1">
              <w:r w:rsidRPr="006D7AED">
                <w:rPr>
                  <w:rStyle w:val="Hyperlink"/>
                  <w:rFonts w:eastAsia="Arial"/>
                </w:rPr>
                <w:t>https://www.retsinformation.dk/eli/lta/2009/1219</w:t>
              </w:r>
            </w:hyperlink>
          </w:p>
          <w:p w14:paraId="1F38148B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4578DE08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Styrelsen for Patientsikkerhed, Sundhedsfaglig journalføring for pædagogisk personale, 1. udgave juli 2021 </w:t>
            </w:r>
            <w:hyperlink r:id="rId11" w:history="1">
              <w:r w:rsidRPr="006D7AED">
                <w:rPr>
                  <w:rStyle w:val="Hyperlink"/>
                  <w:rFonts w:eastAsia="Arial"/>
                </w:rPr>
                <w:t>https://stps.dk/da/ansvar-og-retningslinjer/vejledning/journalfoering/sundhedsfaglig-journalfoering-for-paedagogisk-personale/~/media/462DF3EB190849BA82DB174EBE96CFE9</w:t>
              </w:r>
            </w:hyperlink>
          </w:p>
          <w:p w14:paraId="48EAB8F7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6FC6B052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Styrelsen for Patientsikkerhed, Sygplejefaglig journalføring, 1. udgave juli 2021 </w:t>
            </w:r>
            <w:hyperlink r:id="rId12" w:history="1">
              <w:r w:rsidRPr="006D7AED">
                <w:rPr>
                  <w:rStyle w:val="Hyperlink"/>
                  <w:rFonts w:eastAsia="Arial"/>
                </w:rPr>
                <w:t>https://stps.dk/da/ansvar-og-retningslinjer/vejledning/journalfoering/sygeplejefaglig-journalfoering/~/media/966064C3CEBD498697CF8BDAAC69E8FA</w:t>
              </w:r>
            </w:hyperlink>
          </w:p>
          <w:p w14:paraId="34673CC4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7792F228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FSIII-metoden </w:t>
            </w:r>
            <w:hyperlink r:id="rId13" w:history="1">
              <w:r w:rsidRPr="006D7AED">
                <w:rPr>
                  <w:rStyle w:val="Hyperlink"/>
                  <w:rFonts w:eastAsia="Arial"/>
                </w:rPr>
                <w:t>https://fs3.nu/dokumenter/fsiii-metoden</w:t>
              </w:r>
            </w:hyperlink>
          </w:p>
          <w:p w14:paraId="5B60E942" w14:textId="77777777" w:rsidR="00CC3B88" w:rsidRPr="00473C7B" w:rsidRDefault="00CC3B88" w:rsidP="00B45E1D">
            <w:pPr>
              <w:jc w:val="left"/>
              <w:rPr>
                <w:rFonts w:eastAsia="Arial"/>
              </w:rPr>
            </w:pPr>
          </w:p>
        </w:tc>
      </w:tr>
      <w:tr w:rsidR="00CC3B88" w:rsidRPr="00063F99" w14:paraId="1645852B" w14:textId="77777777" w:rsidTr="00B45E1D">
        <w:tblPrEx>
          <w:tblCellMar>
            <w:top w:w="8" w:type="dxa"/>
            <w:right w:w="52" w:type="dxa"/>
          </w:tblCellMar>
        </w:tblPrEx>
        <w:trPr>
          <w:trHeight w:val="828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4F4B975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Udarbejdet den:</w:t>
            </w:r>
          </w:p>
          <w:p w14:paraId="6B7BAC78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2947840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Udarbejdet af:</w:t>
            </w:r>
          </w:p>
          <w:p w14:paraId="14D5DE15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6BB59343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FDF54B2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Sidst revideret:</w:t>
            </w:r>
          </w:p>
          <w:p w14:paraId="25C1051C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8EDD1D8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Revideres inden:</w:t>
            </w:r>
          </w:p>
          <w:p w14:paraId="56984108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A03A999" w14:textId="77777777" w:rsidR="00CC3B88" w:rsidRPr="00883CDF" w:rsidRDefault="00CC3B88" w:rsidP="00B45E1D">
            <w:pPr>
              <w:jc w:val="left"/>
              <w:rPr>
                <w:rFonts w:eastAsia="Arial"/>
                <w:b/>
                <w:bCs/>
              </w:rPr>
            </w:pPr>
            <w:r w:rsidRPr="00883CDF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E1651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0AFB0310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5AB123EC" w14:textId="77777777" w:rsidR="00CC3B88" w:rsidRPr="00FF0EB0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58BC0DE4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416DD904" w14:textId="77777777" w:rsidR="00CC3B88" w:rsidRDefault="00CC3B8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2E2B4B97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4DFFB13A" w14:textId="77777777" w:rsidR="00CC3B88" w:rsidRDefault="00CC3B88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653EE1F3" w14:textId="77777777" w:rsidR="00CC3B88" w:rsidRDefault="00CC3B88" w:rsidP="00B45E1D">
            <w:pPr>
              <w:jc w:val="left"/>
              <w:rPr>
                <w:rFonts w:eastAsia="Arial"/>
              </w:rPr>
            </w:pPr>
          </w:p>
          <w:p w14:paraId="386F05FD" w14:textId="77777777" w:rsidR="00CC3B88" w:rsidRPr="00063F99" w:rsidRDefault="00CC3B88" w:rsidP="00B45E1D">
            <w:pPr>
              <w:jc w:val="left"/>
              <w:rPr>
                <w:rFonts w:eastAsia="Arial"/>
              </w:rPr>
            </w:pPr>
            <w:r w:rsidRPr="001149E4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1149E4">
              <w:rPr>
                <w:rFonts w:eastAsia="Arial"/>
              </w:rPr>
              <w:t>ocialchefen</w:t>
            </w:r>
          </w:p>
        </w:tc>
      </w:tr>
      <w:bookmarkEnd w:id="0"/>
    </w:tbl>
    <w:p w14:paraId="3091C859" w14:textId="19EF64ED" w:rsidR="00B065E4" w:rsidRPr="00CC3B88" w:rsidRDefault="00B065E4" w:rsidP="00BF69F3"/>
    <w:sectPr w:rsidR="00B065E4" w:rsidRPr="00CC3B88" w:rsidSect="006F51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A897" w14:textId="77777777" w:rsidR="00BF69F3" w:rsidRDefault="00BF69F3" w:rsidP="00BF69F3">
      <w:r>
        <w:separator/>
      </w:r>
    </w:p>
  </w:endnote>
  <w:endnote w:type="continuationSeparator" w:id="0">
    <w:p w14:paraId="4A6CEACF" w14:textId="77777777" w:rsidR="00BF69F3" w:rsidRDefault="00BF69F3" w:rsidP="00BF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18D2" w14:textId="77777777" w:rsidR="00DE5F45" w:rsidRDefault="00DE5F4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11EE" w14:textId="77777777" w:rsidR="00DE5F45" w:rsidRDefault="00DE5F4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1493" w14:textId="77777777" w:rsidR="00DE5F45" w:rsidRDefault="00DE5F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56B6" w14:textId="77777777" w:rsidR="00BF69F3" w:rsidRDefault="00BF69F3" w:rsidP="00BF69F3">
      <w:r>
        <w:separator/>
      </w:r>
    </w:p>
  </w:footnote>
  <w:footnote w:type="continuationSeparator" w:id="0">
    <w:p w14:paraId="12018B45" w14:textId="77777777" w:rsidR="00BF69F3" w:rsidRDefault="00BF69F3" w:rsidP="00BF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5278" w14:textId="77777777" w:rsidR="00DE5F45" w:rsidRDefault="00DE5F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3928" w14:textId="77777777" w:rsidR="00BF69F3" w:rsidRDefault="00BF69F3" w:rsidP="00BF69F3">
    <w:pPr>
      <w:pStyle w:val="Sidehoved"/>
    </w:pPr>
    <w:bookmarkStart w:id="2" w:name="_Hlk134434705"/>
    <w:r w:rsidRPr="002614B0">
      <w:rPr>
        <w:noProof/>
      </w:rPr>
      <w:drawing>
        <wp:inline distT="0" distB="0" distL="0" distR="0" wp14:anchorId="72B29F46" wp14:editId="49954846">
          <wp:extent cx="1647825" cy="145786"/>
          <wp:effectExtent l="0" t="0" r="0" b="6985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17" cy="15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 w:rsidRPr="000F602F">
      <w:rPr>
        <w:noProof/>
      </w:rPr>
      <w:drawing>
        <wp:inline distT="0" distB="0" distL="0" distR="0" wp14:anchorId="7F028B67" wp14:editId="1FAAF6CA">
          <wp:extent cx="598023" cy="713967"/>
          <wp:effectExtent l="0" t="0" r="0" b="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28" cy="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36BA17C4" w14:textId="77777777" w:rsidR="00BF69F3" w:rsidRDefault="00BF69F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8365" w14:textId="77777777" w:rsidR="00DE5F45" w:rsidRDefault="00DE5F4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10"/>
    <w:multiLevelType w:val="hybridMultilevel"/>
    <w:tmpl w:val="E11EB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424B6"/>
    <w:multiLevelType w:val="hybridMultilevel"/>
    <w:tmpl w:val="427E565E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0FE"/>
    <w:multiLevelType w:val="hybridMultilevel"/>
    <w:tmpl w:val="D58CED88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3104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C3321"/>
    <w:multiLevelType w:val="hybridMultilevel"/>
    <w:tmpl w:val="545CE3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1660A"/>
    <w:multiLevelType w:val="hybridMultilevel"/>
    <w:tmpl w:val="D884C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9706C"/>
    <w:multiLevelType w:val="hybridMultilevel"/>
    <w:tmpl w:val="76C27D04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A7C"/>
    <w:multiLevelType w:val="hybridMultilevel"/>
    <w:tmpl w:val="2F346E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A31DF"/>
    <w:multiLevelType w:val="hybridMultilevel"/>
    <w:tmpl w:val="CAC46C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D05E0"/>
    <w:multiLevelType w:val="hybridMultilevel"/>
    <w:tmpl w:val="413647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E79E1"/>
    <w:multiLevelType w:val="hybridMultilevel"/>
    <w:tmpl w:val="E0ACE226"/>
    <w:lvl w:ilvl="0" w:tplc="80A0083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8F1E0">
      <w:start w:val="1"/>
      <w:numFmt w:val="bullet"/>
      <w:lvlText w:val="o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2855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07F1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268C2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C2B7A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A3F4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2A9BE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A8314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0A53B0"/>
    <w:multiLevelType w:val="hybridMultilevel"/>
    <w:tmpl w:val="8F505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0575"/>
    <w:multiLevelType w:val="hybridMultilevel"/>
    <w:tmpl w:val="35C2A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E067E"/>
    <w:multiLevelType w:val="hybridMultilevel"/>
    <w:tmpl w:val="824AD07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805748"/>
    <w:multiLevelType w:val="hybridMultilevel"/>
    <w:tmpl w:val="44782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B79EE"/>
    <w:multiLevelType w:val="hybridMultilevel"/>
    <w:tmpl w:val="D36ED3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2787E"/>
    <w:multiLevelType w:val="hybridMultilevel"/>
    <w:tmpl w:val="50F0701E"/>
    <w:lvl w:ilvl="0" w:tplc="0406000D">
      <w:start w:val="1"/>
      <w:numFmt w:val="bullet"/>
      <w:lvlText w:val=""/>
      <w:lvlJc w:val="left"/>
      <w:pPr>
        <w:ind w:left="72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554BAE"/>
    <w:multiLevelType w:val="hybridMultilevel"/>
    <w:tmpl w:val="54747656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876A5"/>
    <w:multiLevelType w:val="hybridMultilevel"/>
    <w:tmpl w:val="CA3873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C09BB"/>
    <w:multiLevelType w:val="hybridMultilevel"/>
    <w:tmpl w:val="E086269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E03E10"/>
    <w:multiLevelType w:val="hybridMultilevel"/>
    <w:tmpl w:val="52F05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36D50"/>
    <w:multiLevelType w:val="hybridMultilevel"/>
    <w:tmpl w:val="EEE433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933A84"/>
    <w:multiLevelType w:val="hybridMultilevel"/>
    <w:tmpl w:val="1CEE2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E3CAD"/>
    <w:multiLevelType w:val="hybridMultilevel"/>
    <w:tmpl w:val="F8EE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19138">
    <w:abstractNumId w:val="3"/>
  </w:num>
  <w:num w:numId="2" w16cid:durableId="1645038708">
    <w:abstractNumId w:val="8"/>
  </w:num>
  <w:num w:numId="3" w16cid:durableId="1278486327">
    <w:abstractNumId w:val="22"/>
  </w:num>
  <w:num w:numId="4" w16cid:durableId="413863793">
    <w:abstractNumId w:val="11"/>
  </w:num>
  <w:num w:numId="5" w16cid:durableId="615914891">
    <w:abstractNumId w:val="0"/>
  </w:num>
  <w:num w:numId="6" w16cid:durableId="569195845">
    <w:abstractNumId w:val="6"/>
  </w:num>
  <w:num w:numId="7" w16cid:durableId="1278179685">
    <w:abstractNumId w:val="5"/>
  </w:num>
  <w:num w:numId="8" w16cid:durableId="1671172521">
    <w:abstractNumId w:val="20"/>
  </w:num>
  <w:num w:numId="9" w16cid:durableId="553852296">
    <w:abstractNumId w:val="4"/>
  </w:num>
  <w:num w:numId="10" w16cid:durableId="649557838">
    <w:abstractNumId w:val="19"/>
  </w:num>
  <w:num w:numId="11" w16cid:durableId="972174360">
    <w:abstractNumId w:val="10"/>
  </w:num>
  <w:num w:numId="12" w16cid:durableId="965545792">
    <w:abstractNumId w:val="2"/>
  </w:num>
  <w:num w:numId="13" w16cid:durableId="935752110">
    <w:abstractNumId w:val="12"/>
  </w:num>
  <w:num w:numId="14" w16cid:durableId="2030252388">
    <w:abstractNumId w:val="21"/>
  </w:num>
  <w:num w:numId="15" w16cid:durableId="259684477">
    <w:abstractNumId w:val="16"/>
  </w:num>
  <w:num w:numId="16" w16cid:durableId="781418291">
    <w:abstractNumId w:val="18"/>
  </w:num>
  <w:num w:numId="17" w16cid:durableId="380790554">
    <w:abstractNumId w:val="17"/>
  </w:num>
  <w:num w:numId="18" w16cid:durableId="464395869">
    <w:abstractNumId w:val="7"/>
  </w:num>
  <w:num w:numId="19" w16cid:durableId="451097478">
    <w:abstractNumId w:val="1"/>
  </w:num>
  <w:num w:numId="20" w16cid:durableId="1316030372">
    <w:abstractNumId w:val="14"/>
  </w:num>
  <w:num w:numId="21" w16cid:durableId="73744377">
    <w:abstractNumId w:val="9"/>
  </w:num>
  <w:num w:numId="22" w16cid:durableId="1677267903">
    <w:abstractNumId w:val="15"/>
  </w:num>
  <w:num w:numId="23" w16cid:durableId="79648867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709EE"/>
    <w:rsid w:val="000936E1"/>
    <w:rsid w:val="000D2EDD"/>
    <w:rsid w:val="000E4372"/>
    <w:rsid w:val="000F1719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55B2C"/>
    <w:rsid w:val="004E20F1"/>
    <w:rsid w:val="005134C4"/>
    <w:rsid w:val="00525822"/>
    <w:rsid w:val="00543D6F"/>
    <w:rsid w:val="00544B2B"/>
    <w:rsid w:val="00561775"/>
    <w:rsid w:val="00570B69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6F95"/>
    <w:rsid w:val="00667645"/>
    <w:rsid w:val="006A4619"/>
    <w:rsid w:val="006F51DD"/>
    <w:rsid w:val="006F5B38"/>
    <w:rsid w:val="00701696"/>
    <w:rsid w:val="00773E87"/>
    <w:rsid w:val="00787009"/>
    <w:rsid w:val="007B617D"/>
    <w:rsid w:val="007C4F2F"/>
    <w:rsid w:val="007F1645"/>
    <w:rsid w:val="00802086"/>
    <w:rsid w:val="00871EF7"/>
    <w:rsid w:val="008731AA"/>
    <w:rsid w:val="00884868"/>
    <w:rsid w:val="008A67DE"/>
    <w:rsid w:val="008E5007"/>
    <w:rsid w:val="009016E6"/>
    <w:rsid w:val="00910A72"/>
    <w:rsid w:val="00914DB1"/>
    <w:rsid w:val="00930803"/>
    <w:rsid w:val="009734C4"/>
    <w:rsid w:val="00975907"/>
    <w:rsid w:val="009B24FF"/>
    <w:rsid w:val="009C19D6"/>
    <w:rsid w:val="00A12D5B"/>
    <w:rsid w:val="00A26A87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BF69F3"/>
    <w:rsid w:val="00C15955"/>
    <w:rsid w:val="00C20C48"/>
    <w:rsid w:val="00C95685"/>
    <w:rsid w:val="00CC3B88"/>
    <w:rsid w:val="00CF3959"/>
    <w:rsid w:val="00D35B1D"/>
    <w:rsid w:val="00D5554B"/>
    <w:rsid w:val="00D8092E"/>
    <w:rsid w:val="00DA043B"/>
    <w:rsid w:val="00DD140D"/>
    <w:rsid w:val="00DE02E4"/>
    <w:rsid w:val="00DE5F45"/>
    <w:rsid w:val="00DF25A6"/>
    <w:rsid w:val="00E10A47"/>
    <w:rsid w:val="00E230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F69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F69F3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F69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F69F3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1/1225" TargetMode="External"/><Relationship Id="rId13" Type="http://schemas.openxmlformats.org/officeDocument/2006/relationships/hyperlink" Target="https://fs3.nu/dokumenter/fsiii-metod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ps.dk/da/ansvar-og-retningslinjer/vejledning/journalfoering/sygeplejefaglig-journalfoering/~/media/966064C3CEBD498697CF8BDAAC69E8F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ps.dk/da/ansvar-og-retningslinjer/vejledning/journalfoering/sundhedsfaglig-journalfoering-for-paedagogisk-personale/~/media/462DF3EB190849BA82DB174EBE96CFE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tsinformation.dk/eli/lta/2009/121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retsinfo/2021/9521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7159</Characters>
  <Application>Microsoft Office Word</Application>
  <DocSecurity>0</DocSecurity>
  <Lines>235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Sundhedsfaglig dokumentation</dc:title>
  <dc:subject/>
  <dc:creator>Ghita Marianne Steenholt</dc:creator>
  <cp:keywords/>
  <dc:description/>
  <cp:lastModifiedBy>Jesper Kjersgaard Nielsen</cp:lastModifiedBy>
  <cp:revision>2</cp:revision>
  <dcterms:created xsi:type="dcterms:W3CDTF">2023-05-08T10:45:00Z</dcterms:created>
  <dcterms:modified xsi:type="dcterms:W3CDTF">2023-05-08T10:45:00Z</dcterms:modified>
</cp:coreProperties>
</file>