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0675" w14:textId="66A045C9" w:rsidR="00376CE1" w:rsidRPr="00DA36C5" w:rsidRDefault="00376CE1" w:rsidP="00DA36C5">
      <w:pPr>
        <w:pStyle w:val="Overskrift1"/>
        <w:jc w:val="center"/>
      </w:pPr>
      <w:bookmarkStart w:id="0" w:name="_Toc133839419"/>
      <w:bookmarkStart w:id="1" w:name="_Toc133331518"/>
      <w:bookmarkStart w:id="2" w:name="_Toc133331507"/>
      <w:r w:rsidRPr="00DA36C5">
        <w:t xml:space="preserve">Instruks – </w:t>
      </w:r>
      <w:r w:rsidR="00001E48">
        <w:t xml:space="preserve">Hygiejne – </w:t>
      </w:r>
      <w:r w:rsidRPr="00DA36C5">
        <w:t>Håndtering af fødevarer</w:t>
      </w:r>
      <w:bookmarkEnd w:id="0"/>
    </w:p>
    <w:tbl>
      <w:tblPr>
        <w:tblW w:w="10684" w:type="dxa"/>
        <w:tblInd w:w="-140" w:type="dxa"/>
        <w:tblCellMar>
          <w:top w:w="59" w:type="dxa"/>
          <w:left w:w="54" w:type="dxa"/>
          <w:right w:w="27" w:type="dxa"/>
        </w:tblCellMar>
        <w:tblLook w:val="04A0" w:firstRow="1" w:lastRow="0" w:firstColumn="1" w:lastColumn="0" w:noHBand="0" w:noVBand="1"/>
        <w:tblDescription w:val="Instruks – Håndtering af fødevarer"/>
      </w:tblPr>
      <w:tblGrid>
        <w:gridCol w:w="2976"/>
        <w:gridCol w:w="7708"/>
      </w:tblGrid>
      <w:tr w:rsidR="00DA36C5" w:rsidRPr="00F52DB2" w14:paraId="0599BA94" w14:textId="77777777" w:rsidTr="00DA36C5">
        <w:trPr>
          <w:trHeight w:val="291"/>
          <w:tblHeader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36018913" w14:textId="77777777" w:rsidR="00DA36C5" w:rsidRPr="003A60E4" w:rsidRDefault="00DA36C5" w:rsidP="00B45E1D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47E2F" w14:textId="77777777" w:rsidR="00DA36C5" w:rsidRPr="007F2665" w:rsidRDefault="00DA36C5" w:rsidP="00B45E1D">
            <w:pPr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376CE1" w:rsidRPr="00F52DB2" w14:paraId="07DFDCB4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759769A6" w14:textId="77777777" w:rsidR="00376CE1" w:rsidRPr="004B1FD2" w:rsidRDefault="00376CE1" w:rsidP="00B45E1D">
            <w:pPr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CF3C0" w14:textId="77777777" w:rsidR="00376CE1" w:rsidRPr="00F52DB2" w:rsidRDefault="00376CE1" w:rsidP="00B45E1D">
            <w:pPr>
              <w:rPr>
                <w:rFonts w:eastAsia="Arial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D12F67">
              <w:rPr>
                <w:rFonts w:eastAsia="Arial"/>
              </w:rPr>
              <w:t>ansat</w:t>
            </w:r>
            <w:r w:rsidRPr="00063F9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på socialområdet i Randers kommune.</w:t>
            </w:r>
          </w:p>
        </w:tc>
      </w:tr>
      <w:tr w:rsidR="00376CE1" w:rsidRPr="00F52DB2" w14:paraId="7F574444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32229199" w14:textId="77777777" w:rsidR="00376CE1" w:rsidRDefault="00376CE1" w:rsidP="00B45E1D">
            <w:pPr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Formål</w:t>
            </w:r>
          </w:p>
          <w:p w14:paraId="73387ADD" w14:textId="77777777" w:rsidR="00376CE1" w:rsidRPr="003A60E4" w:rsidRDefault="00376CE1" w:rsidP="00B45E1D">
            <w:pPr>
              <w:rPr>
                <w:rFonts w:eastAsia="Arial"/>
                <w:b/>
                <w:bCs/>
              </w:rPr>
            </w:pP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E59C8" w14:textId="77777777" w:rsidR="00376CE1" w:rsidRPr="00F52DB2" w:rsidRDefault="00376CE1" w:rsidP="00B45E1D">
            <w:pPr>
              <w:rPr>
                <w:rFonts w:eastAsia="Arial"/>
              </w:rPr>
            </w:pPr>
            <w:r>
              <w:rPr>
                <w:rFonts w:eastAsia="Arial"/>
              </w:rPr>
              <w:t>At undgå spredning</w:t>
            </w:r>
            <w:r w:rsidRPr="00F52DB2">
              <w:rPr>
                <w:rFonts w:eastAsia="Arial"/>
              </w:rPr>
              <w:t xml:space="preserve"> af smitte</w:t>
            </w:r>
            <w:r>
              <w:rPr>
                <w:rFonts w:eastAsia="Arial"/>
              </w:rPr>
              <w:t xml:space="preserve"> via </w:t>
            </w:r>
            <w:r w:rsidRPr="00921DA6">
              <w:rPr>
                <w:rFonts w:eastAsia="Arial"/>
                <w:color w:val="auto"/>
              </w:rPr>
              <w:t>mad</w:t>
            </w:r>
            <w:r w:rsidR="00D4170D" w:rsidRPr="00921DA6">
              <w:rPr>
                <w:rFonts w:eastAsia="Arial"/>
                <w:color w:val="auto"/>
              </w:rPr>
              <w:t xml:space="preserve"> og madforgiftning</w:t>
            </w:r>
          </w:p>
        </w:tc>
      </w:tr>
      <w:tr w:rsidR="00376CE1" w:rsidRPr="00D12F67" w14:paraId="795BC60E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51E2D326" w14:textId="77777777" w:rsidR="00376CE1" w:rsidRPr="003A60E4" w:rsidRDefault="00376CE1" w:rsidP="00B45E1D">
            <w:pPr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B28C2" w14:textId="77777777" w:rsidR="00376CE1" w:rsidRPr="00F52DB2" w:rsidRDefault="00376CE1" w:rsidP="00376CE1">
            <w:pPr>
              <w:numPr>
                <w:ilvl w:val="0"/>
                <w:numId w:val="1"/>
              </w:numPr>
              <w:rPr>
                <w:rFonts w:eastAsia="Arial"/>
              </w:rPr>
            </w:pPr>
            <w:r w:rsidRPr="00F52DB2">
              <w:rPr>
                <w:rFonts w:eastAsia="Arial"/>
              </w:rPr>
              <w:t>Det er ledelsens ansvar</w:t>
            </w:r>
            <w:r w:rsidRPr="004B1FD2">
              <w:rPr>
                <w:rFonts w:eastAsia="Arial"/>
              </w:rPr>
              <w:t xml:space="preserve"> </w:t>
            </w:r>
            <w:r w:rsidRPr="00F52DB2">
              <w:rPr>
                <w:rFonts w:eastAsia="Arial"/>
              </w:rPr>
              <w:t>at sikre en skriftlig instruks og korrekt opdatering af denne</w:t>
            </w:r>
          </w:p>
          <w:p w14:paraId="5DE746AF" w14:textId="77777777" w:rsidR="00376CE1" w:rsidRDefault="00376CE1" w:rsidP="00376CE1">
            <w:pPr>
              <w:numPr>
                <w:ilvl w:val="0"/>
                <w:numId w:val="1"/>
              </w:numPr>
              <w:rPr>
                <w:rFonts w:eastAsia="Arial"/>
              </w:rPr>
            </w:pPr>
            <w:r w:rsidRPr="00F52DB2">
              <w:rPr>
                <w:rFonts w:eastAsia="Arial"/>
              </w:rPr>
              <w:t>Det er personalets ansvar at følge skriftlig instruks.</w:t>
            </w:r>
          </w:p>
          <w:p w14:paraId="0C8F87DC" w14:textId="77777777" w:rsidR="00921DA6" w:rsidRPr="004B1FD2" w:rsidRDefault="00921DA6" w:rsidP="00921DA6">
            <w:pPr>
              <w:ind w:left="360"/>
              <w:rPr>
                <w:rFonts w:eastAsia="Arial"/>
              </w:rPr>
            </w:pPr>
          </w:p>
        </w:tc>
      </w:tr>
      <w:tr w:rsidR="00376CE1" w:rsidRPr="000515B1" w14:paraId="1C8FE68F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50C9FDB2" w14:textId="77777777" w:rsidR="00376CE1" w:rsidRPr="004B1FD2" w:rsidRDefault="00376CE1" w:rsidP="00886FEA">
            <w:pPr>
              <w:jc w:val="left"/>
              <w:rPr>
                <w:rFonts w:eastAsia="Arial"/>
                <w:b/>
                <w:bCs/>
              </w:rPr>
            </w:pPr>
            <w:r w:rsidRPr="004B1FD2">
              <w:rPr>
                <w:rFonts w:eastAsia="Arial"/>
                <w:b/>
                <w:bCs/>
              </w:rPr>
              <w:t>Generel hygiejne ved håndtering af mad</w:t>
            </w:r>
          </w:p>
          <w:p w14:paraId="7016842E" w14:textId="77777777" w:rsidR="00376CE1" w:rsidRPr="004B1FD2" w:rsidRDefault="00376CE1" w:rsidP="00B45E1D">
            <w:pPr>
              <w:rPr>
                <w:rFonts w:eastAsia="Arial"/>
                <w:b/>
                <w:bCs/>
              </w:rPr>
            </w:pPr>
          </w:p>
          <w:p w14:paraId="2AD9D5D8" w14:textId="77777777" w:rsidR="00376CE1" w:rsidRPr="004B1FD2" w:rsidRDefault="00376CE1" w:rsidP="00B45E1D">
            <w:pPr>
              <w:rPr>
                <w:rFonts w:eastAsia="Arial"/>
                <w:b/>
                <w:bCs/>
              </w:rPr>
            </w:pPr>
          </w:p>
          <w:p w14:paraId="01ED8023" w14:textId="77777777" w:rsidR="00376CE1" w:rsidRPr="004B1FD2" w:rsidRDefault="00376CE1" w:rsidP="00B45E1D">
            <w:pPr>
              <w:rPr>
                <w:rFonts w:eastAsia="Arial"/>
                <w:b/>
                <w:bCs/>
              </w:rPr>
            </w:pPr>
          </w:p>
          <w:p w14:paraId="0F5968D4" w14:textId="77777777" w:rsidR="00376CE1" w:rsidRPr="004B1FD2" w:rsidRDefault="00376CE1" w:rsidP="00B45E1D">
            <w:pPr>
              <w:rPr>
                <w:rFonts w:eastAsia="Arial"/>
                <w:b/>
                <w:bCs/>
              </w:rPr>
            </w:pPr>
          </w:p>
          <w:p w14:paraId="741743A3" w14:textId="77777777" w:rsidR="00376CE1" w:rsidRPr="003A60E4" w:rsidRDefault="00376CE1" w:rsidP="00B45E1D">
            <w:pPr>
              <w:rPr>
                <w:rFonts w:eastAsia="Arial"/>
                <w:b/>
                <w:bCs/>
              </w:rPr>
            </w:pP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AC504" w14:textId="77777777" w:rsidR="00376CE1" w:rsidRPr="00921DA6" w:rsidRDefault="00376CE1" w:rsidP="00B45E1D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Håndhygiejne:</w:t>
            </w:r>
          </w:p>
          <w:p w14:paraId="55B50D95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Der må ikke bæres ringe, ure og armbånd ved håndtering af mad</w:t>
            </w:r>
          </w:p>
          <w:p w14:paraId="1DD6F2E2" w14:textId="77777777" w:rsidR="00014C18" w:rsidRPr="00921DA6" w:rsidRDefault="008D238D" w:rsidP="00921DA6">
            <w:pPr>
              <w:pStyle w:val="Listeafsnit"/>
              <w:numPr>
                <w:ilvl w:val="0"/>
                <w:numId w:val="13"/>
              </w:numPr>
              <w:spacing w:after="0"/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Negle</w:t>
            </w:r>
            <w:r w:rsidR="00014C18" w:rsidRPr="00921DA6">
              <w:rPr>
                <w:rFonts w:eastAsia="Arial"/>
                <w:color w:val="auto"/>
              </w:rPr>
              <w:t>ne</w:t>
            </w:r>
            <w:r w:rsidRPr="00921DA6">
              <w:rPr>
                <w:rFonts w:eastAsia="Arial"/>
                <w:color w:val="auto"/>
              </w:rPr>
              <w:t xml:space="preserve"> skal være rene</w:t>
            </w:r>
            <w:r w:rsidR="00014C18" w:rsidRPr="00921DA6">
              <w:rPr>
                <w:rFonts w:eastAsia="Arial"/>
                <w:color w:val="auto"/>
              </w:rPr>
              <w:t xml:space="preserve"> og uden udsmykning</w:t>
            </w:r>
          </w:p>
          <w:p w14:paraId="5A309534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spacing w:after="0"/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Udfør altid grundig håndhygiejne (</w:t>
            </w:r>
            <w:r w:rsidR="00E8710D" w:rsidRPr="00921DA6">
              <w:rPr>
                <w:rFonts w:eastAsia="Arial"/>
                <w:color w:val="auto"/>
              </w:rPr>
              <w:t xml:space="preserve">altid håndvask – evt. </w:t>
            </w:r>
            <w:r w:rsidRPr="00921DA6">
              <w:rPr>
                <w:rFonts w:eastAsia="Arial"/>
                <w:color w:val="auto"/>
              </w:rPr>
              <w:t>sprit)</w:t>
            </w:r>
          </w:p>
          <w:p w14:paraId="14D8C236" w14:textId="77777777" w:rsidR="00376CE1" w:rsidRPr="00921DA6" w:rsidRDefault="00376CE1" w:rsidP="00921DA6">
            <w:pPr>
              <w:pStyle w:val="Listeafsnit"/>
              <w:numPr>
                <w:ilvl w:val="1"/>
                <w:numId w:val="13"/>
              </w:numPr>
              <w:spacing w:after="0"/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Før håndtering af madvarer</w:t>
            </w:r>
          </w:p>
          <w:p w14:paraId="5A9F4EAF" w14:textId="77777777" w:rsidR="00376CE1" w:rsidRPr="00921DA6" w:rsidRDefault="00376CE1" w:rsidP="00921DA6">
            <w:pPr>
              <w:pStyle w:val="Listeafsnit"/>
              <w:numPr>
                <w:ilvl w:val="1"/>
                <w:numId w:val="13"/>
              </w:numPr>
              <w:spacing w:after="0"/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Efter toiletbesøg, nys og næsepudsning</w:t>
            </w:r>
          </w:p>
          <w:p w14:paraId="2C9A6AD7" w14:textId="77777777" w:rsidR="00376CE1" w:rsidRPr="00921DA6" w:rsidRDefault="00376CE1" w:rsidP="00921DA6">
            <w:pPr>
              <w:pStyle w:val="Listeafsnit"/>
              <w:numPr>
                <w:ilvl w:val="1"/>
                <w:numId w:val="13"/>
              </w:numPr>
              <w:spacing w:after="120"/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Efter brug af handsker</w:t>
            </w:r>
          </w:p>
          <w:p w14:paraId="3B0176B9" w14:textId="77777777" w:rsidR="00376CE1" w:rsidRPr="00921DA6" w:rsidRDefault="00376CE1" w:rsidP="00B45E1D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Hår:</w:t>
            </w:r>
          </w:p>
          <w:p w14:paraId="42346F06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Hår skal være samlet/opsat, så det ikke kan komme i kontakt med/drysse i maden</w:t>
            </w:r>
          </w:p>
          <w:p w14:paraId="70940E85" w14:textId="77777777" w:rsidR="00376CE1" w:rsidRPr="00921DA6" w:rsidRDefault="00376CE1" w:rsidP="00B45E1D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Handsker:</w:t>
            </w:r>
          </w:p>
          <w:p w14:paraId="7AFE003F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D​et er ikke et krav, at der bæres handsker ved håndtering af mad. Der skal udføres grundig håndhygiejne</w:t>
            </w:r>
          </w:p>
          <w:p w14:paraId="7D5C5B82" w14:textId="77777777" w:rsidR="00376CE1" w:rsidRPr="00921DA6" w:rsidRDefault="00376CE1" w:rsidP="00B45E1D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Benyttes handsker, er det vigtigt at udføre god håndhygiejne både før og efter brug</w:t>
            </w:r>
          </w:p>
          <w:p w14:paraId="5B2F7659" w14:textId="77777777" w:rsidR="003C556F" w:rsidRPr="00921DA6" w:rsidRDefault="00376CE1" w:rsidP="00B45E1D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Forklæde</w:t>
            </w:r>
            <w:r w:rsidR="003C556F" w:rsidRPr="00921DA6">
              <w:rPr>
                <w:rFonts w:eastAsia="Arial"/>
                <w:b/>
                <w:bCs/>
                <w:color w:val="auto"/>
              </w:rPr>
              <w:t>:</w:t>
            </w:r>
          </w:p>
          <w:p w14:paraId="46DC125E" w14:textId="77777777" w:rsidR="003C556F" w:rsidRPr="00921DA6" w:rsidRDefault="003C556F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 xml:space="preserve">Køkkenpersonale i produktionskøkken skal følge Fødevarestyrelsens retningslinjer for beklædning. </w:t>
            </w:r>
          </w:p>
          <w:p w14:paraId="03B9786B" w14:textId="77777777" w:rsidR="00376CE1" w:rsidRPr="00921DA6" w:rsidRDefault="003C556F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 xml:space="preserve">Øvrigt </w:t>
            </w:r>
            <w:r w:rsidR="00376CE1" w:rsidRPr="00921DA6">
              <w:rPr>
                <w:rFonts w:eastAsia="Arial"/>
                <w:color w:val="auto"/>
              </w:rPr>
              <w:t>personale</w:t>
            </w:r>
            <w:r w:rsidR="00446973" w:rsidRPr="00921DA6">
              <w:rPr>
                <w:rFonts w:eastAsia="Arial"/>
                <w:color w:val="auto"/>
              </w:rPr>
              <w:t>,</w:t>
            </w:r>
            <w:r w:rsidR="00376CE1" w:rsidRPr="00921DA6">
              <w:rPr>
                <w:rFonts w:eastAsia="Arial"/>
                <w:color w:val="auto"/>
              </w:rPr>
              <w:t xml:space="preserve"> der klargør/håndterer mad skal bære engangsforklæde - der kræves særlig opmærksomhed på hygiejne, hvor der veksles mellem plejeopgaver og fødevarehåndtering</w:t>
            </w:r>
          </w:p>
          <w:p w14:paraId="7D4D534B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Personale, der blot bærer bakker ind i borges hjem, skal ikke bruge forklæde.</w:t>
            </w:r>
          </w:p>
          <w:p w14:paraId="1A816DD1" w14:textId="77777777" w:rsidR="00376CE1" w:rsidRPr="00921DA6" w:rsidRDefault="00376CE1" w:rsidP="00B45E1D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Risiko for smitte:</w:t>
            </w:r>
          </w:p>
          <w:p w14:paraId="725EB148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D​et er ikke tilladt at arbejde i køkkenet/håndtere mad, hvis man har:</w:t>
            </w:r>
          </w:p>
          <w:p w14:paraId="35C40680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v​æskende sår</w:t>
            </w:r>
            <w:r w:rsidR="00014C18" w:rsidRPr="00921DA6">
              <w:rPr>
                <w:rFonts w:eastAsia="Arial"/>
                <w:color w:val="auto"/>
              </w:rPr>
              <w:t xml:space="preserve"> </w:t>
            </w:r>
          </w:p>
          <w:p w14:paraId="3C3A3358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forkølelse eller halsbetændelse</w:t>
            </w:r>
          </w:p>
          <w:p w14:paraId="1FD07E74" w14:textId="77777777" w:rsidR="00446973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diarré - d​et anbefales, at man er sygemeldt i 48 timer efter ophør af mavetarminfektion med diarré og opkast.</w:t>
            </w:r>
          </w:p>
        </w:tc>
      </w:tr>
      <w:tr w:rsidR="00376CE1" w:rsidRPr="00C479FE" w14:paraId="51FE6FD5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578CBB30" w14:textId="77777777" w:rsidR="00376CE1" w:rsidRPr="003A60E4" w:rsidRDefault="00376CE1" w:rsidP="00886FEA">
            <w:pPr>
              <w:jc w:val="left"/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lastRenderedPageBreak/>
              <w:t>Personalets opgaver i forbindelse med god køkkenhygiejne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605F7" w14:textId="77777777" w:rsidR="00C94F79" w:rsidRPr="00921DA6" w:rsidRDefault="00C94F79" w:rsidP="00C94F79">
            <w:pPr>
              <w:jc w:val="left"/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Skærpet køkkenhygiejne</w:t>
            </w:r>
          </w:p>
          <w:p w14:paraId="154FB34B" w14:textId="77777777" w:rsidR="00886FEA" w:rsidRPr="00921DA6" w:rsidRDefault="00886FEA" w:rsidP="00C94F79">
            <w:p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Køkkener</w:t>
            </w:r>
            <w:r w:rsidR="00C94F79" w:rsidRPr="00921DA6">
              <w:rPr>
                <w:rFonts w:eastAsia="Arial"/>
                <w:color w:val="auto"/>
              </w:rPr>
              <w:t>,</w:t>
            </w:r>
            <w:r w:rsidRPr="00921DA6">
              <w:rPr>
                <w:rFonts w:eastAsia="Arial"/>
                <w:color w:val="auto"/>
              </w:rPr>
              <w:t xml:space="preserve"> der er autoriserede/registrerede hos Fødevarestyrelsen jf. </w:t>
            </w:r>
            <w:r w:rsidR="00D4170D" w:rsidRPr="00921DA6">
              <w:rPr>
                <w:rFonts w:eastAsia="Arial"/>
                <w:color w:val="auto"/>
              </w:rPr>
              <w:t>f</w:t>
            </w:r>
            <w:r w:rsidRPr="00921DA6">
              <w:rPr>
                <w:rFonts w:eastAsia="Arial"/>
                <w:color w:val="auto"/>
              </w:rPr>
              <w:t>ødevarelovgivningen</w:t>
            </w:r>
            <w:r w:rsidR="00C94F79" w:rsidRPr="00921DA6">
              <w:rPr>
                <w:rFonts w:eastAsia="Arial"/>
                <w:color w:val="auto"/>
              </w:rPr>
              <w:t>:</w:t>
            </w:r>
          </w:p>
          <w:p w14:paraId="2D9E0091" w14:textId="77777777" w:rsidR="00C94F79" w:rsidRPr="00921DA6" w:rsidRDefault="00886FEA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Skal oprette og følge egenkontrolprogrammer</w:t>
            </w:r>
            <w:r w:rsidR="00C94F79" w:rsidRPr="00921DA6">
              <w:rPr>
                <w:rFonts w:eastAsia="Arial"/>
                <w:color w:val="auto"/>
              </w:rPr>
              <w:t xml:space="preserve"> </w:t>
            </w:r>
            <w:r w:rsidR="00FF16B0" w:rsidRPr="00921DA6">
              <w:rPr>
                <w:rFonts w:eastAsia="Arial"/>
                <w:color w:val="auto"/>
              </w:rPr>
              <w:t>og arbejdsgangsbeskrivelser</w:t>
            </w:r>
          </w:p>
          <w:p w14:paraId="2188769F" w14:textId="77777777" w:rsidR="00C94F79" w:rsidRDefault="00C94F79" w:rsidP="00C94F79">
            <w:pPr>
              <w:pStyle w:val="Listeafsnit"/>
              <w:ind w:left="0"/>
              <w:rPr>
                <w:rFonts w:eastAsia="Arial"/>
              </w:rPr>
            </w:pPr>
          </w:p>
          <w:p w14:paraId="0B3B713B" w14:textId="77777777" w:rsidR="00886FEA" w:rsidRDefault="00000000" w:rsidP="00921DA6">
            <w:pPr>
              <w:pStyle w:val="Listeafsnit"/>
              <w:ind w:left="0"/>
              <w:rPr>
                <w:rFonts w:eastAsia="Arial"/>
              </w:rPr>
            </w:pPr>
            <w:hyperlink r:id="rId8" w:history="1">
              <w:r w:rsidR="00C94F79" w:rsidRPr="003C57A9">
                <w:rPr>
                  <w:rStyle w:val="Hyperlink"/>
                  <w:rFonts w:eastAsia="Arial"/>
                </w:rPr>
                <w:t>https://foedevarestyrelsen.dk/kost-og-foedevarer/start-og-drift-af-foedevarevirksomhed/egenkontrol-og-risikoanalyse</w:t>
              </w:r>
            </w:hyperlink>
          </w:p>
          <w:p w14:paraId="02739225" w14:textId="77777777" w:rsidR="0000795F" w:rsidRPr="0000795F" w:rsidRDefault="00376CE1" w:rsidP="0000795F">
            <w:pPr>
              <w:rPr>
                <w:rFonts w:eastAsia="Arial"/>
                <w:b/>
                <w:bCs/>
              </w:rPr>
            </w:pPr>
            <w:r w:rsidRPr="004B1FD2">
              <w:rPr>
                <w:rFonts w:eastAsia="Arial"/>
                <w:b/>
                <w:bCs/>
              </w:rPr>
              <w:t>Almindelig</w:t>
            </w:r>
            <w:r w:rsidR="00C94F79">
              <w:rPr>
                <w:rFonts w:eastAsia="Arial"/>
                <w:b/>
                <w:bCs/>
              </w:rPr>
              <w:t xml:space="preserve"> god </w:t>
            </w:r>
            <w:r w:rsidRPr="004B1FD2">
              <w:rPr>
                <w:rFonts w:eastAsia="Arial"/>
                <w:b/>
                <w:bCs/>
              </w:rPr>
              <w:t>køkkenhygiejne</w:t>
            </w:r>
          </w:p>
          <w:p w14:paraId="26BA4147" w14:textId="77777777" w:rsidR="00FF16B0" w:rsidRPr="00921DA6" w:rsidRDefault="00FF16B0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Vask hænder efter håndtering af råt kød eller rå æg</w:t>
            </w:r>
          </w:p>
          <w:p w14:paraId="5266FE3C" w14:textId="77777777" w:rsidR="00FF16B0" w:rsidRPr="00921DA6" w:rsidRDefault="00FF16B0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Vask hænder efter håndtering af grøntsager</w:t>
            </w:r>
          </w:p>
          <w:p w14:paraId="5434328A" w14:textId="77777777" w:rsidR="00FF16B0" w:rsidRPr="00921DA6" w:rsidRDefault="00E02AD8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Vask hænder efter håndtering af affald</w:t>
            </w:r>
          </w:p>
          <w:p w14:paraId="7183C3CD" w14:textId="77777777" w:rsidR="00E02AD8" w:rsidRPr="00921DA6" w:rsidRDefault="00E02AD8" w:rsidP="00921DA6">
            <w:pPr>
              <w:pStyle w:val="Listeafsnit"/>
              <w:jc w:val="left"/>
              <w:rPr>
                <w:rFonts w:eastAsia="Arial"/>
                <w:color w:val="auto"/>
              </w:rPr>
            </w:pPr>
          </w:p>
          <w:p w14:paraId="66FB9059" w14:textId="77777777" w:rsidR="00E02AD8" w:rsidRPr="00921DA6" w:rsidRDefault="00E02AD8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Hold råt og færdigtilberedt mad adskilt</w:t>
            </w:r>
          </w:p>
          <w:p w14:paraId="5BDD905B" w14:textId="77777777" w:rsidR="008D238D" w:rsidRPr="00921DA6" w:rsidRDefault="008D238D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Brug separate køkkenredskaber til hhv. råt og tilberedt kød</w:t>
            </w:r>
          </w:p>
          <w:p w14:paraId="5DF7CDB8" w14:textId="77777777" w:rsidR="00E8710D" w:rsidRPr="00921DA6" w:rsidRDefault="00E8710D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Brug separate køkkenredskaber til hhv. kød og grøntsager</w:t>
            </w:r>
          </w:p>
          <w:p w14:paraId="069C03CF" w14:textId="77777777" w:rsidR="0000795F" w:rsidRPr="00921DA6" w:rsidRDefault="0000795F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Rengør</w:t>
            </w:r>
            <w:r w:rsidR="00D4170D" w:rsidRPr="00921DA6">
              <w:rPr>
                <w:rFonts w:eastAsia="Arial"/>
                <w:color w:val="auto"/>
              </w:rPr>
              <w:t xml:space="preserve"> a</w:t>
            </w:r>
            <w:r w:rsidRPr="00921DA6">
              <w:rPr>
                <w:rFonts w:eastAsia="Arial"/>
                <w:color w:val="auto"/>
              </w:rPr>
              <w:t>rbejdsredskaber brugt til råt kød eller ikke-pasteuriserede æg straks efter brug</w:t>
            </w:r>
          </w:p>
          <w:p w14:paraId="2A4AC842" w14:textId="77777777" w:rsidR="0000795F" w:rsidRPr="00921DA6" w:rsidRDefault="0000795F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Anvend serveringsredskaber, der er så lange, at de ikke kan falde ned i maden</w:t>
            </w:r>
          </w:p>
          <w:p w14:paraId="11F15E53" w14:textId="77777777" w:rsidR="0000795F" w:rsidRPr="00921DA6" w:rsidRDefault="0000795F" w:rsidP="00921DA6">
            <w:pPr>
              <w:pStyle w:val="Listeafsnit"/>
              <w:jc w:val="left"/>
              <w:rPr>
                <w:rFonts w:eastAsia="Arial"/>
                <w:color w:val="auto"/>
              </w:rPr>
            </w:pPr>
          </w:p>
          <w:p w14:paraId="73BC6187" w14:textId="77777777" w:rsidR="00FF16B0" w:rsidRPr="00921DA6" w:rsidRDefault="00FF16B0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Skyl frugt og grønt grundigt</w:t>
            </w:r>
            <w:r w:rsidR="00E02AD8" w:rsidRPr="00921DA6">
              <w:rPr>
                <w:rFonts w:eastAsia="Arial"/>
                <w:color w:val="auto"/>
              </w:rPr>
              <w:t xml:space="preserve"> – dryp af i rent viskestykke</w:t>
            </w:r>
          </w:p>
          <w:p w14:paraId="1CF66DE8" w14:textId="77777777" w:rsidR="00FF16B0" w:rsidRPr="00921DA6" w:rsidRDefault="00FF16B0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Kog frosne bær i min. ét minut, hvis de skal bruges i ikke-varmebehandlet mad (fx smoothie/shakes)</w:t>
            </w:r>
          </w:p>
          <w:p w14:paraId="34E32C7B" w14:textId="77777777" w:rsidR="00FF16B0" w:rsidRPr="00921DA6" w:rsidRDefault="00FF16B0" w:rsidP="00921DA6">
            <w:pPr>
              <w:pStyle w:val="Listeafsnit"/>
              <w:jc w:val="left"/>
              <w:rPr>
                <w:rFonts w:eastAsia="Arial"/>
                <w:color w:val="auto"/>
              </w:rPr>
            </w:pPr>
          </w:p>
          <w:p w14:paraId="0A2E444D" w14:textId="77777777" w:rsidR="00E02AD8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Optør spild med køkkenrulle</w:t>
            </w:r>
          </w:p>
          <w:p w14:paraId="2BFEFABE" w14:textId="77777777" w:rsidR="0000795F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 xml:space="preserve">Skift karklud og viskestykker </w:t>
            </w:r>
            <w:r w:rsidR="00E02AD8" w:rsidRPr="00921DA6">
              <w:rPr>
                <w:rFonts w:eastAsia="Arial"/>
                <w:color w:val="auto"/>
              </w:rPr>
              <w:t>dagligt</w:t>
            </w:r>
            <w:r w:rsidR="0000795F" w:rsidRPr="00921DA6">
              <w:rPr>
                <w:rFonts w:eastAsia="Arial"/>
                <w:color w:val="auto"/>
              </w:rPr>
              <w:t xml:space="preserve"> – og undervejs ved behov</w:t>
            </w:r>
          </w:p>
          <w:p w14:paraId="6FE60A69" w14:textId="77777777" w:rsidR="008D238D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Opbevar opvaskebørste, så den kan tørre mellem brug</w:t>
            </w:r>
          </w:p>
          <w:p w14:paraId="672A519B" w14:textId="77777777" w:rsidR="0000795F" w:rsidRPr="00921DA6" w:rsidRDefault="0000795F" w:rsidP="00921DA6">
            <w:pPr>
              <w:pStyle w:val="Listeafsnit"/>
              <w:jc w:val="left"/>
              <w:rPr>
                <w:rFonts w:eastAsia="Arial"/>
                <w:color w:val="auto"/>
              </w:rPr>
            </w:pPr>
          </w:p>
          <w:p w14:paraId="5D89A410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Hold køkkenborde</w:t>
            </w:r>
            <w:r w:rsidR="0000795F" w:rsidRPr="00921DA6">
              <w:rPr>
                <w:rFonts w:eastAsia="Arial"/>
                <w:color w:val="auto"/>
              </w:rPr>
              <w:t xml:space="preserve"> og fliser/stænkplade v/komfur</w:t>
            </w:r>
            <w:r w:rsidRPr="00921DA6">
              <w:rPr>
                <w:rFonts w:eastAsia="Arial"/>
                <w:color w:val="auto"/>
              </w:rPr>
              <w:t xml:space="preserve"> rene dagligt</w:t>
            </w:r>
          </w:p>
          <w:p w14:paraId="0467E437" w14:textId="77777777" w:rsidR="00376CE1" w:rsidRPr="00921DA6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 xml:space="preserve">Rengør køleskabet 1 gang om ugen </w:t>
            </w:r>
          </w:p>
          <w:p w14:paraId="20AAC2C3" w14:textId="77777777" w:rsidR="00376CE1" w:rsidRPr="00627D9E" w:rsidRDefault="00376CE1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</w:rPr>
            </w:pPr>
            <w:r w:rsidRPr="00921DA6">
              <w:rPr>
                <w:rFonts w:eastAsia="Arial"/>
                <w:color w:val="auto"/>
              </w:rPr>
              <w:t>Almindelig oprydning og rengøring i skuffer, skabe, ovn og mikroovn gøres efter brug</w:t>
            </w:r>
          </w:p>
        </w:tc>
      </w:tr>
      <w:tr w:rsidR="00627D9E" w:rsidRPr="00C479FE" w14:paraId="46D927A9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291512AD" w14:textId="77777777" w:rsidR="00627D9E" w:rsidRPr="00921DA6" w:rsidRDefault="00627D9E" w:rsidP="00627D9E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 xml:space="preserve">Opbevaring af madvarer 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A3796" w14:textId="77777777" w:rsidR="00627D9E" w:rsidRPr="00921DA6" w:rsidRDefault="00627D9E" w:rsidP="00627D9E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Autoriserede/registrerede køkkener:</w:t>
            </w:r>
          </w:p>
          <w:p w14:paraId="73B34CEE" w14:textId="77777777" w:rsidR="00627D9E" w:rsidRPr="00921DA6" w:rsidRDefault="00627D9E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Følg egenkontrolprog</w:t>
            </w:r>
            <w:r w:rsidR="00D4170D" w:rsidRPr="00921DA6">
              <w:rPr>
                <w:rFonts w:eastAsia="Arial"/>
                <w:color w:val="auto"/>
              </w:rPr>
              <w:t>r</w:t>
            </w:r>
            <w:r w:rsidRPr="00921DA6">
              <w:rPr>
                <w:rFonts w:eastAsia="Arial"/>
                <w:color w:val="auto"/>
              </w:rPr>
              <w:t>ammerne</w:t>
            </w:r>
          </w:p>
          <w:p w14:paraId="409B45B1" w14:textId="77777777" w:rsidR="00627D9E" w:rsidRPr="00921DA6" w:rsidRDefault="00627D9E" w:rsidP="00627D9E">
            <w:pPr>
              <w:rPr>
                <w:rFonts w:eastAsia="Arial"/>
                <w:b/>
                <w:bCs/>
                <w:color w:val="auto"/>
              </w:rPr>
            </w:pPr>
            <w:r w:rsidRPr="00921DA6">
              <w:rPr>
                <w:rFonts w:eastAsia="Arial"/>
                <w:b/>
                <w:bCs/>
                <w:color w:val="auto"/>
              </w:rPr>
              <w:t>Private køkkener:</w:t>
            </w:r>
          </w:p>
          <w:p w14:paraId="1FCD5B43" w14:textId="77777777" w:rsidR="00627D9E" w:rsidRPr="00921DA6" w:rsidRDefault="00627D9E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Grønsager og pålæg holdes adskilt i hver sin beholde</w:t>
            </w:r>
            <w:r w:rsidR="00D4170D" w:rsidRPr="00921DA6">
              <w:rPr>
                <w:rFonts w:eastAsia="Arial"/>
                <w:color w:val="auto"/>
              </w:rPr>
              <w:t>r</w:t>
            </w:r>
            <w:r w:rsidRPr="00921DA6">
              <w:rPr>
                <w:rFonts w:eastAsia="Arial"/>
                <w:color w:val="auto"/>
              </w:rPr>
              <w:t xml:space="preserve"> </w:t>
            </w:r>
          </w:p>
          <w:p w14:paraId="2432E984" w14:textId="77777777" w:rsidR="00D4170D" w:rsidRPr="00921DA6" w:rsidRDefault="00627D9E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Opbevar rå æg adskilt fra andre madvarer</w:t>
            </w:r>
          </w:p>
          <w:p w14:paraId="50352E11" w14:textId="77777777" w:rsidR="00627D9E" w:rsidRPr="00921DA6" w:rsidRDefault="00627D9E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Skriv dato på emballagen, når den åbnes.</w:t>
            </w:r>
          </w:p>
          <w:p w14:paraId="23351619" w14:textId="77777777" w:rsidR="00627D9E" w:rsidRPr="00921DA6" w:rsidRDefault="00627D9E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 xml:space="preserve">Brug det ældste først. Inspicer madvaren inden brug. </w:t>
            </w:r>
          </w:p>
          <w:p w14:paraId="469D8157" w14:textId="77777777" w:rsidR="00627D9E" w:rsidRPr="00921DA6" w:rsidRDefault="00627D9E" w:rsidP="00921DA6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Kass</w:t>
            </w:r>
            <w:r w:rsidR="00D4170D" w:rsidRPr="00921DA6">
              <w:rPr>
                <w:rFonts w:eastAsia="Arial"/>
                <w:color w:val="auto"/>
              </w:rPr>
              <w:t>é</w:t>
            </w:r>
            <w:r w:rsidRPr="00921DA6">
              <w:rPr>
                <w:rFonts w:eastAsia="Arial"/>
                <w:color w:val="auto"/>
              </w:rPr>
              <w:t>r madvarer, der har tegn på mug/fordærv.</w:t>
            </w:r>
          </w:p>
          <w:p w14:paraId="2377D2A7" w14:textId="77777777" w:rsidR="00627D9E" w:rsidRPr="00921DA6" w:rsidRDefault="00627D9E" w:rsidP="00C94F79">
            <w:pPr>
              <w:jc w:val="left"/>
              <w:rPr>
                <w:rFonts w:eastAsia="Arial"/>
                <w:b/>
                <w:bCs/>
                <w:color w:val="auto"/>
              </w:rPr>
            </w:pPr>
          </w:p>
        </w:tc>
      </w:tr>
      <w:tr w:rsidR="00376CE1" w:rsidRPr="004B1FD2" w14:paraId="452CBDB4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13D353D1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Litteraturreferencer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3EF3F" w14:textId="7B596A40" w:rsidR="00001E48" w:rsidRDefault="00376CE1" w:rsidP="00B45E1D">
            <w:p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 xml:space="preserve">Statens Serum Institut, Nationale Infektionshygiejniske Retningslinjer – </w:t>
            </w:r>
            <w:r w:rsidR="00446973" w:rsidRPr="00921DA6">
              <w:rPr>
                <w:rFonts w:eastAsia="Arial"/>
                <w:color w:val="auto"/>
              </w:rPr>
              <w:t>Plejehjem, hjemmepleje, bo- og opholdssteder m.m.</w:t>
            </w:r>
            <w:r w:rsidRPr="00921DA6">
              <w:rPr>
                <w:rFonts w:eastAsia="Arial"/>
                <w:color w:val="auto"/>
              </w:rPr>
              <w:t>, 1. udgave 20</w:t>
            </w:r>
            <w:r w:rsidR="00446973" w:rsidRPr="00921DA6">
              <w:rPr>
                <w:rFonts w:eastAsia="Arial"/>
                <w:color w:val="auto"/>
              </w:rPr>
              <w:t>20</w:t>
            </w:r>
            <w:r w:rsidRPr="00921DA6">
              <w:rPr>
                <w:rFonts w:eastAsia="Arial"/>
                <w:color w:val="auto"/>
              </w:rPr>
              <w:t xml:space="preserve">, </w:t>
            </w:r>
            <w:hyperlink r:id="rId9" w:history="1">
              <w:r w:rsidR="00001E48" w:rsidRPr="001A65E4">
                <w:rPr>
                  <w:rStyle w:val="Hyperlink"/>
                  <w:rFonts w:eastAsia="Arial"/>
                </w:rPr>
                <w:t>https://hygiejne.ssi.dk/NIRPrimaersektor</w:t>
              </w:r>
            </w:hyperlink>
            <w:r w:rsidR="00001E48">
              <w:rPr>
                <w:rFonts w:eastAsia="Arial"/>
                <w:color w:val="auto"/>
              </w:rPr>
              <w:t xml:space="preserve"> </w:t>
            </w:r>
          </w:p>
          <w:p w14:paraId="0572B870" w14:textId="77777777" w:rsidR="00446973" w:rsidRDefault="00446973" w:rsidP="00B45E1D">
            <w:pPr>
              <w:jc w:val="left"/>
            </w:pPr>
          </w:p>
          <w:p w14:paraId="2FB3619E" w14:textId="77777777" w:rsidR="00001E48" w:rsidRDefault="00001E48" w:rsidP="00B45E1D">
            <w:pPr>
              <w:jc w:val="left"/>
            </w:pPr>
          </w:p>
          <w:p w14:paraId="1D1A58D0" w14:textId="77777777" w:rsidR="008805D6" w:rsidRPr="00921DA6" w:rsidRDefault="008805D6" w:rsidP="00B45E1D">
            <w:pPr>
              <w:jc w:val="left"/>
              <w:rPr>
                <w:color w:val="auto"/>
              </w:rPr>
            </w:pPr>
            <w:r w:rsidRPr="00921DA6">
              <w:rPr>
                <w:color w:val="auto"/>
              </w:rPr>
              <w:t>Fødevarestyrelsen:</w:t>
            </w:r>
          </w:p>
          <w:p w14:paraId="16CDD8EA" w14:textId="77777777" w:rsidR="008805D6" w:rsidRPr="00E8710D" w:rsidRDefault="00000000" w:rsidP="008805D6">
            <w:pPr>
              <w:pStyle w:val="Listeafsnit"/>
              <w:numPr>
                <w:ilvl w:val="0"/>
                <w:numId w:val="12"/>
              </w:numPr>
              <w:jc w:val="left"/>
              <w:rPr>
                <w:rStyle w:val="Hyperlink"/>
                <w:color w:val="000000"/>
                <w:u w:val="none"/>
              </w:rPr>
            </w:pPr>
            <w:hyperlink r:id="rId10" w:history="1">
              <w:r w:rsidR="008805D6" w:rsidRPr="003C57A9">
                <w:rPr>
                  <w:rStyle w:val="Hyperlink"/>
                </w:rPr>
                <w:t>https://foedevarestyrelsen.dk/kost-og-foedevarer/start-og-drift-af-foedevarevirksomhed</w:t>
              </w:r>
            </w:hyperlink>
          </w:p>
          <w:p w14:paraId="72074912" w14:textId="77777777" w:rsidR="00E8710D" w:rsidRDefault="00000000" w:rsidP="008805D6">
            <w:pPr>
              <w:pStyle w:val="Listeafsnit"/>
              <w:numPr>
                <w:ilvl w:val="0"/>
                <w:numId w:val="12"/>
              </w:numPr>
              <w:jc w:val="left"/>
            </w:pPr>
            <w:hyperlink r:id="rId11" w:history="1">
              <w:r w:rsidR="00E8710D" w:rsidRPr="003C57A9">
                <w:rPr>
                  <w:rStyle w:val="Hyperlink"/>
                </w:rPr>
                <w:t>https://foedevarestyrelsen.dk/lovstof/vejledninger/hygiejnevejledningen</w:t>
              </w:r>
            </w:hyperlink>
          </w:p>
          <w:p w14:paraId="1C8B1CFF" w14:textId="77777777" w:rsidR="00153A72" w:rsidRDefault="00000000" w:rsidP="008805D6">
            <w:pPr>
              <w:pStyle w:val="Listeafsnit"/>
              <w:numPr>
                <w:ilvl w:val="0"/>
                <w:numId w:val="12"/>
              </w:numPr>
              <w:jc w:val="left"/>
            </w:pPr>
            <w:hyperlink r:id="rId12" w:history="1">
              <w:r w:rsidR="00153A72" w:rsidRPr="003C57A9">
                <w:rPr>
                  <w:rStyle w:val="Hyperlink"/>
                </w:rPr>
                <w:t>https://foedevarestyrelsen.dk/kost-og-foedevarer/alt-om-mad/god-koekkenhygiejne</w:t>
              </w:r>
            </w:hyperlink>
          </w:p>
          <w:p w14:paraId="1FE41404" w14:textId="77777777" w:rsidR="00376CE1" w:rsidRPr="004B1FD2" w:rsidRDefault="00376CE1" w:rsidP="00B45E1D">
            <w:pPr>
              <w:jc w:val="left"/>
              <w:rPr>
                <w:rStyle w:val="Hyperlink"/>
                <w:rFonts w:eastAsia="Arial"/>
              </w:rPr>
            </w:pPr>
            <w:r w:rsidRPr="00376CE1">
              <w:rPr>
                <w:rFonts w:eastAsia="Arial"/>
              </w:rPr>
              <w:t>Statens Serum Institut, Fødevarebårne sygdomme generelt, den 27. juli 2022,</w:t>
            </w:r>
            <w:r w:rsidRPr="004B1FD2">
              <w:rPr>
                <w:rStyle w:val="Hyperlink"/>
                <w:rFonts w:eastAsia="Arial"/>
              </w:rPr>
              <w:t xml:space="preserve"> </w:t>
            </w:r>
            <w:hyperlink r:id="rId13" w:history="1">
              <w:r w:rsidRPr="004B1FD2">
                <w:rPr>
                  <w:rStyle w:val="Hyperlink"/>
                  <w:rFonts w:eastAsia="Arial"/>
                </w:rPr>
                <w:t>https://www.ssi.dk/sygdomme-beredskab-og-forskning/sygdomsovervaagning/f/foedevarebaarne-sygdomme-generelt</w:t>
              </w:r>
            </w:hyperlink>
          </w:p>
          <w:p w14:paraId="0BE0ABD5" w14:textId="77777777" w:rsidR="00376CE1" w:rsidRPr="004B1FD2" w:rsidRDefault="00376CE1" w:rsidP="00B45E1D">
            <w:pPr>
              <w:jc w:val="left"/>
              <w:rPr>
                <w:rFonts w:eastAsia="Arial"/>
              </w:rPr>
            </w:pPr>
          </w:p>
        </w:tc>
      </w:tr>
      <w:tr w:rsidR="00376CE1" w:rsidRPr="00063F99" w14:paraId="752428F6" w14:textId="77777777" w:rsidTr="00B45E1D">
        <w:trPr>
          <w:trHeight w:val="291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14:paraId="60768C7D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Udarbejdet den:</w:t>
            </w:r>
          </w:p>
          <w:p w14:paraId="3EF8790B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5D486878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Udarbejdet af:</w:t>
            </w:r>
          </w:p>
          <w:p w14:paraId="3DDCBCC1" w14:textId="77777777" w:rsidR="00376CE1" w:rsidRDefault="00376CE1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584206F0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8110252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Sidst revideret:</w:t>
            </w:r>
          </w:p>
          <w:p w14:paraId="3F92FB86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4C827B7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Revideres inden:</w:t>
            </w:r>
          </w:p>
          <w:p w14:paraId="0DA83767" w14:textId="77777777" w:rsidR="00376CE1" w:rsidRPr="003A60E4" w:rsidRDefault="00376CE1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9622C6F" w14:textId="77777777" w:rsidR="00376CE1" w:rsidRPr="004B1FD2" w:rsidRDefault="00376CE1" w:rsidP="00B45E1D">
            <w:pPr>
              <w:jc w:val="left"/>
              <w:rPr>
                <w:rFonts w:eastAsia="Arial"/>
                <w:b/>
                <w:bCs/>
              </w:rPr>
            </w:pPr>
            <w:r w:rsidRPr="003A60E4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F52C7" w14:textId="77777777" w:rsidR="00376CE1" w:rsidRDefault="00376CE1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7C275576" w14:textId="77777777" w:rsidR="00376CE1" w:rsidRDefault="00376CE1" w:rsidP="00B45E1D">
            <w:pPr>
              <w:jc w:val="left"/>
              <w:rPr>
                <w:rFonts w:eastAsia="Arial"/>
              </w:rPr>
            </w:pPr>
          </w:p>
          <w:p w14:paraId="0C06806A" w14:textId="77777777" w:rsidR="00376CE1" w:rsidRPr="00FF0EB0" w:rsidRDefault="00376CE1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Nynne Toftgaard tværgående hygiejne</w:t>
            </w:r>
            <w:r w:rsidR="00921DA6">
              <w:rPr>
                <w:rFonts w:eastAsia="Arial"/>
              </w:rPr>
              <w:t>ansvarlig</w:t>
            </w:r>
            <w:r>
              <w:rPr>
                <w:rFonts w:eastAsia="Arial"/>
              </w:rPr>
              <w:t xml:space="preserve"> sygeplejerske, Anne Skov kvalitetssygeplejerske og Ghita </w:t>
            </w:r>
            <w:r w:rsidRPr="00FF0EB0">
              <w:rPr>
                <w:rFonts w:eastAsia="Arial"/>
              </w:rPr>
              <w:t>Steenholt</w:t>
            </w:r>
            <w:r w:rsidR="00F61EF8">
              <w:rPr>
                <w:rFonts w:eastAsia="Arial"/>
              </w:rPr>
              <w:t xml:space="preserve"> sundhedsfaglig koordinator</w:t>
            </w:r>
          </w:p>
          <w:p w14:paraId="70790F63" w14:textId="77777777" w:rsidR="00376CE1" w:rsidRDefault="00376CE1" w:rsidP="00B45E1D">
            <w:pPr>
              <w:jc w:val="left"/>
              <w:rPr>
                <w:rFonts w:eastAsia="Arial"/>
              </w:rPr>
            </w:pPr>
          </w:p>
          <w:p w14:paraId="6F504199" w14:textId="77777777" w:rsidR="00376CE1" w:rsidRPr="00921DA6" w:rsidRDefault="00EC25E4" w:rsidP="00B45E1D">
            <w:pPr>
              <w:jc w:val="left"/>
              <w:rPr>
                <w:rFonts w:eastAsia="Arial"/>
                <w:color w:val="auto"/>
              </w:rPr>
            </w:pPr>
            <w:r w:rsidRPr="00921DA6">
              <w:rPr>
                <w:rFonts w:eastAsia="Arial"/>
                <w:color w:val="auto"/>
              </w:rPr>
              <w:t>September 2024</w:t>
            </w:r>
          </w:p>
          <w:p w14:paraId="74F17580" w14:textId="77777777" w:rsidR="00376CE1" w:rsidRDefault="00376CE1" w:rsidP="00B45E1D">
            <w:pPr>
              <w:jc w:val="left"/>
              <w:rPr>
                <w:rFonts w:eastAsia="Arial"/>
              </w:rPr>
            </w:pPr>
          </w:p>
          <w:p w14:paraId="6E35B77E" w14:textId="77777777" w:rsidR="00376CE1" w:rsidRDefault="00376CE1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 w:rsidR="00F61EF8">
              <w:rPr>
                <w:rFonts w:eastAsia="Arial"/>
              </w:rPr>
              <w:t xml:space="preserve">september </w:t>
            </w:r>
            <w:r w:rsidRPr="00FF0EB0">
              <w:rPr>
                <w:rFonts w:eastAsia="Arial"/>
              </w:rPr>
              <w:t>20</w:t>
            </w:r>
            <w:r>
              <w:rPr>
                <w:rFonts w:eastAsia="Arial"/>
              </w:rPr>
              <w:t>2</w:t>
            </w:r>
            <w:r w:rsidR="00F61EF8">
              <w:rPr>
                <w:rFonts w:eastAsia="Arial"/>
              </w:rPr>
              <w:t>6</w:t>
            </w:r>
            <w:r>
              <w:rPr>
                <w:rFonts w:eastAsia="Arial"/>
              </w:rPr>
              <w:t>.</w:t>
            </w:r>
          </w:p>
          <w:p w14:paraId="1DCD50B1" w14:textId="77777777" w:rsidR="00376CE1" w:rsidRDefault="00376CE1" w:rsidP="00B45E1D">
            <w:pPr>
              <w:jc w:val="left"/>
              <w:rPr>
                <w:rFonts w:eastAsia="Arial"/>
              </w:rPr>
            </w:pPr>
          </w:p>
          <w:p w14:paraId="689D49C6" w14:textId="77777777" w:rsidR="00376CE1" w:rsidRPr="00063F99" w:rsidRDefault="00F61EF8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Sundhedsfagligt Forum</w:t>
            </w:r>
          </w:p>
        </w:tc>
      </w:tr>
      <w:bookmarkEnd w:id="1"/>
      <w:bookmarkEnd w:id="2"/>
    </w:tbl>
    <w:p w14:paraId="07446520" w14:textId="77777777" w:rsidR="00376CE1" w:rsidRDefault="00376CE1" w:rsidP="00DA36C5">
      <w:pPr>
        <w:rPr>
          <w:rFonts w:eastAsia="Arial"/>
        </w:rPr>
      </w:pPr>
    </w:p>
    <w:sectPr w:rsidR="00376CE1" w:rsidSect="006F51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8005" w14:textId="77777777" w:rsidR="00B81537" w:rsidRDefault="00B81537" w:rsidP="00DE6932">
      <w:r>
        <w:separator/>
      </w:r>
    </w:p>
  </w:endnote>
  <w:endnote w:type="continuationSeparator" w:id="0">
    <w:p w14:paraId="21E43A19" w14:textId="77777777" w:rsidR="00B81537" w:rsidRDefault="00B81537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EDB9" w14:textId="77777777" w:rsidR="00CD4BBF" w:rsidRDefault="00CD4BB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7A4F" w14:textId="77777777" w:rsidR="00CD4BBF" w:rsidRDefault="00CD4BB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078F" w14:textId="77777777" w:rsidR="00CD4BBF" w:rsidRDefault="00CD4B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5DEF" w14:textId="77777777" w:rsidR="00B81537" w:rsidRDefault="00B81537" w:rsidP="00DE6932">
      <w:r>
        <w:separator/>
      </w:r>
    </w:p>
  </w:footnote>
  <w:footnote w:type="continuationSeparator" w:id="0">
    <w:p w14:paraId="5ECE1886" w14:textId="77777777" w:rsidR="00B81537" w:rsidRDefault="00B81537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69D" w14:textId="77777777" w:rsidR="00CD4BBF" w:rsidRDefault="00CD4BB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89FF" w14:textId="77777777" w:rsidR="00DA36C5" w:rsidRDefault="00DA36C5" w:rsidP="00DA36C5">
    <w:pPr>
      <w:pStyle w:val="Sidehoved"/>
    </w:pPr>
    <w:bookmarkStart w:id="3" w:name="_Hlk134434705"/>
    <w:bookmarkStart w:id="4" w:name="_Hlk134437039"/>
    <w:r>
      <w:rPr>
        <w:noProof/>
      </w:rPr>
      <w:drawing>
        <wp:inline distT="0" distB="0" distL="0" distR="0" wp14:anchorId="416873AF" wp14:editId="340309E0">
          <wp:extent cx="1647825" cy="142875"/>
          <wp:effectExtent l="0" t="0" r="9525" b="9525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093AEF7F" wp14:editId="386E8538">
          <wp:extent cx="600075" cy="714375"/>
          <wp:effectExtent l="0" t="0" r="9525" b="9525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bookmarkEnd w:id="4"/>
  <w:p w14:paraId="10A9C286" w14:textId="77777777" w:rsidR="00DA36C5" w:rsidRDefault="00DA36C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430E" w14:textId="77777777" w:rsidR="00CD4BBF" w:rsidRDefault="00CD4B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D09D9"/>
    <w:multiLevelType w:val="hybridMultilevel"/>
    <w:tmpl w:val="015449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4763"/>
    <w:multiLevelType w:val="hybridMultilevel"/>
    <w:tmpl w:val="D5F252D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0396C"/>
    <w:multiLevelType w:val="hybridMultilevel"/>
    <w:tmpl w:val="53567EA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18"/>
    <w:multiLevelType w:val="hybridMultilevel"/>
    <w:tmpl w:val="376A466E"/>
    <w:lvl w:ilvl="0" w:tplc="040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81FBE"/>
    <w:multiLevelType w:val="hybridMultilevel"/>
    <w:tmpl w:val="3442585C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15979"/>
    <w:multiLevelType w:val="hybridMultilevel"/>
    <w:tmpl w:val="6FA0D8D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9A1479"/>
    <w:multiLevelType w:val="hybridMultilevel"/>
    <w:tmpl w:val="0B2873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31B44"/>
    <w:multiLevelType w:val="hybridMultilevel"/>
    <w:tmpl w:val="5DD06FD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21A85"/>
    <w:multiLevelType w:val="hybridMultilevel"/>
    <w:tmpl w:val="4BD0E14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B3B16"/>
    <w:multiLevelType w:val="hybridMultilevel"/>
    <w:tmpl w:val="2BDAA4A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2BC21B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C8595F"/>
    <w:multiLevelType w:val="hybridMultilevel"/>
    <w:tmpl w:val="CAA4765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E3C34"/>
    <w:multiLevelType w:val="hybridMultilevel"/>
    <w:tmpl w:val="0916E206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B44AC8"/>
    <w:multiLevelType w:val="hybridMultilevel"/>
    <w:tmpl w:val="2D8E15E8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8413190">
    <w:abstractNumId w:val="0"/>
  </w:num>
  <w:num w:numId="2" w16cid:durableId="359210366">
    <w:abstractNumId w:val="6"/>
  </w:num>
  <w:num w:numId="3" w16cid:durableId="609166373">
    <w:abstractNumId w:val="9"/>
  </w:num>
  <w:num w:numId="4" w16cid:durableId="1512985108">
    <w:abstractNumId w:val="2"/>
  </w:num>
  <w:num w:numId="5" w16cid:durableId="587620062">
    <w:abstractNumId w:val="10"/>
  </w:num>
  <w:num w:numId="6" w16cid:durableId="720910018">
    <w:abstractNumId w:val="8"/>
  </w:num>
  <w:num w:numId="7" w16cid:durableId="1910191930">
    <w:abstractNumId w:val="3"/>
  </w:num>
  <w:num w:numId="8" w16cid:durableId="1564173164">
    <w:abstractNumId w:val="12"/>
  </w:num>
  <w:num w:numId="9" w16cid:durableId="895048093">
    <w:abstractNumId w:val="4"/>
  </w:num>
  <w:num w:numId="10" w16cid:durableId="6296573">
    <w:abstractNumId w:val="5"/>
  </w:num>
  <w:num w:numId="11" w16cid:durableId="350646586">
    <w:abstractNumId w:val="13"/>
  </w:num>
  <w:num w:numId="12" w16cid:durableId="140658978">
    <w:abstractNumId w:val="11"/>
  </w:num>
  <w:num w:numId="13" w16cid:durableId="1290430871">
    <w:abstractNumId w:val="1"/>
  </w:num>
  <w:num w:numId="14" w16cid:durableId="33195416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0-10T08:05:15.522638+02:00&quot;,&quot;Checksum&quot;:&quot;e6a3727eb5e40e2d0ecb4ba86c181e85&quot;,&quot;IsAccessible&quot;:true,&quot;Settings&quot;:{&quot;CreatePdfUa&quot;:2}}"/>
    <w:docVar w:name="Encrypted_CloudStatistics_StoryID" w:val="w8JYdzNkOWhecMS8pExUdRb8uTc42ANRTraxWzy3ZpSkiOgHrJCM7LtRnNYIaR/D"/>
  </w:docVars>
  <w:rsids>
    <w:rsidRoot w:val="000E4372"/>
    <w:rsid w:val="00000197"/>
    <w:rsid w:val="00001E48"/>
    <w:rsid w:val="0000795F"/>
    <w:rsid w:val="00014C18"/>
    <w:rsid w:val="00026A2F"/>
    <w:rsid w:val="000515B1"/>
    <w:rsid w:val="00054019"/>
    <w:rsid w:val="000709EE"/>
    <w:rsid w:val="00090C5F"/>
    <w:rsid w:val="000936E1"/>
    <w:rsid w:val="000D2EDD"/>
    <w:rsid w:val="000E4372"/>
    <w:rsid w:val="000F1719"/>
    <w:rsid w:val="00153A72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D4B0A"/>
    <w:rsid w:val="002E78DD"/>
    <w:rsid w:val="002F0D0E"/>
    <w:rsid w:val="0033655E"/>
    <w:rsid w:val="00345C1F"/>
    <w:rsid w:val="00376CE1"/>
    <w:rsid w:val="003A392B"/>
    <w:rsid w:val="003B0C7B"/>
    <w:rsid w:val="003B62D8"/>
    <w:rsid w:val="003C556F"/>
    <w:rsid w:val="003E0EF6"/>
    <w:rsid w:val="003E49D9"/>
    <w:rsid w:val="003F15B5"/>
    <w:rsid w:val="00432D40"/>
    <w:rsid w:val="00446973"/>
    <w:rsid w:val="00455117"/>
    <w:rsid w:val="00492EA2"/>
    <w:rsid w:val="004A5991"/>
    <w:rsid w:val="004E20F1"/>
    <w:rsid w:val="005134C4"/>
    <w:rsid w:val="00525822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25E18"/>
    <w:rsid w:val="00627D9E"/>
    <w:rsid w:val="006378A5"/>
    <w:rsid w:val="006651EA"/>
    <w:rsid w:val="00666F95"/>
    <w:rsid w:val="00667645"/>
    <w:rsid w:val="006A4619"/>
    <w:rsid w:val="006B6638"/>
    <w:rsid w:val="006F51DD"/>
    <w:rsid w:val="006F5B38"/>
    <w:rsid w:val="00701696"/>
    <w:rsid w:val="00773E87"/>
    <w:rsid w:val="00780124"/>
    <w:rsid w:val="00787009"/>
    <w:rsid w:val="007A6369"/>
    <w:rsid w:val="007B617D"/>
    <w:rsid w:val="007C4F2F"/>
    <w:rsid w:val="007F1645"/>
    <w:rsid w:val="00802086"/>
    <w:rsid w:val="00871EF7"/>
    <w:rsid w:val="008731AA"/>
    <w:rsid w:val="008805D6"/>
    <w:rsid w:val="00884868"/>
    <w:rsid w:val="00886FEA"/>
    <w:rsid w:val="00896EA5"/>
    <w:rsid w:val="008A67DE"/>
    <w:rsid w:val="008D238D"/>
    <w:rsid w:val="008D2817"/>
    <w:rsid w:val="008E5007"/>
    <w:rsid w:val="009016E6"/>
    <w:rsid w:val="00902ABC"/>
    <w:rsid w:val="00910A72"/>
    <w:rsid w:val="00914DB1"/>
    <w:rsid w:val="00921DA6"/>
    <w:rsid w:val="00930803"/>
    <w:rsid w:val="00932874"/>
    <w:rsid w:val="009734C4"/>
    <w:rsid w:val="00975907"/>
    <w:rsid w:val="009B24FF"/>
    <w:rsid w:val="009C19D6"/>
    <w:rsid w:val="00A12D5B"/>
    <w:rsid w:val="00A13C5E"/>
    <w:rsid w:val="00A26A87"/>
    <w:rsid w:val="00A86CA0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B81537"/>
    <w:rsid w:val="00BA61B0"/>
    <w:rsid w:val="00C15955"/>
    <w:rsid w:val="00C20C48"/>
    <w:rsid w:val="00C479FE"/>
    <w:rsid w:val="00C53C8E"/>
    <w:rsid w:val="00C94F79"/>
    <w:rsid w:val="00C95685"/>
    <w:rsid w:val="00CD4BBF"/>
    <w:rsid w:val="00CF3959"/>
    <w:rsid w:val="00D26CCA"/>
    <w:rsid w:val="00D35B1D"/>
    <w:rsid w:val="00D4170D"/>
    <w:rsid w:val="00D5554B"/>
    <w:rsid w:val="00D73E70"/>
    <w:rsid w:val="00D8092E"/>
    <w:rsid w:val="00DA043B"/>
    <w:rsid w:val="00DA36C5"/>
    <w:rsid w:val="00DE02E4"/>
    <w:rsid w:val="00DE6932"/>
    <w:rsid w:val="00DF25A6"/>
    <w:rsid w:val="00E02AD8"/>
    <w:rsid w:val="00E10A47"/>
    <w:rsid w:val="00E23047"/>
    <w:rsid w:val="00E66AD1"/>
    <w:rsid w:val="00E8710D"/>
    <w:rsid w:val="00E9551B"/>
    <w:rsid w:val="00E96DE6"/>
    <w:rsid w:val="00EA4F7F"/>
    <w:rsid w:val="00EC25E4"/>
    <w:rsid w:val="00ED1CF5"/>
    <w:rsid w:val="00ED253D"/>
    <w:rsid w:val="00F61EF8"/>
    <w:rsid w:val="00FC08CF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B2AC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customStyle="1" w:styleId="MediO1">
    <w:name w:val="Medi. O1"/>
    <w:basedOn w:val="Overskrift1"/>
    <w:link w:val="MediO1Tegn"/>
    <w:qFormat/>
    <w:rsid w:val="00932874"/>
    <w:pPr>
      <w:keepLines w:val="0"/>
      <w:spacing w:before="240" w:after="60"/>
    </w:pPr>
    <w:rPr>
      <w:rFonts w:ascii="Arial" w:eastAsia="Times New Roman" w:hAnsi="Arial" w:cs="Arial"/>
      <w:bCs/>
      <w:kern w:val="32"/>
      <w:sz w:val="28"/>
    </w:rPr>
  </w:style>
  <w:style w:type="character" w:customStyle="1" w:styleId="MediO1Tegn">
    <w:name w:val="Medi. O1 Tegn"/>
    <w:link w:val="MediO1"/>
    <w:rsid w:val="00932874"/>
    <w:rPr>
      <w:rFonts w:ascii="Arial" w:eastAsia="Times New Roman" w:hAnsi="Arial" w:cs="Arial"/>
      <w:b/>
      <w:bCs/>
      <w:color w:val="000000"/>
      <w:kern w:val="32"/>
      <w:sz w:val="28"/>
      <w:szCs w:val="32"/>
      <w:lang w:eastAsia="da-DK"/>
    </w:rPr>
  </w:style>
  <w:style w:type="paragraph" w:styleId="NormalWeb">
    <w:name w:val="Normal (Web)"/>
    <w:basedOn w:val="Normal"/>
    <w:uiPriority w:val="99"/>
    <w:unhideWhenUsed/>
    <w:rsid w:val="000515B1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902ABC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599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DA36C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A36C5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A36C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A36C5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devarestyrelsen.dk/kost-og-foedevarer/start-og-drift-af-foedevarevirksomhed/egenkontrol-og-risikoanalyse" TargetMode="External"/><Relationship Id="rId13" Type="http://schemas.openxmlformats.org/officeDocument/2006/relationships/hyperlink" Target="https://www.ssi.dk/sygdomme-beredskab-og-forskning/sygdomsovervaagning/f/foedevarebaarne-sygdomme-generel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oedevarestyrelsen.dk/kost-og-foedevarer/alt-om-mad/god-koekkenhygiejn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edevarestyrelsen.dk/lovstof/vejledninger/hygiejnevejlednin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edevarestyrelsen.dk/kost-og-foedevarer/start-og-drift-af-foedevarevirksomhe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ygiejne.ssi.dk/NIRPrimaersekto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4227</Characters>
  <Application>Microsoft Office Word</Application>
  <DocSecurity>0</DocSecurity>
  <Lines>150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Instruks – Håndtering af fødevarer</vt:lpstr>
    </vt:vector>
  </TitlesOfParts>
  <Company>Randers Kommune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- Hygiejne - Håndtering af fødevarer</dc:title>
  <dc:subject/>
  <dc:creator>Ghita Marianne Steenholt</dc:creator>
  <cp:keywords/>
  <dc:description/>
  <cp:lastModifiedBy>Jesper Kjersgaard Nielsen</cp:lastModifiedBy>
  <cp:revision>2</cp:revision>
  <dcterms:created xsi:type="dcterms:W3CDTF">2024-10-10T06:05:00Z</dcterms:created>
  <dcterms:modified xsi:type="dcterms:W3CDTF">2024-10-10T06:05:00Z</dcterms:modified>
</cp:coreProperties>
</file>