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11AFF" w14:textId="6065B2CE" w:rsidR="009E7253" w:rsidRDefault="009E7253" w:rsidP="009E7253">
      <w:pPr>
        <w:pStyle w:val="Titel"/>
        <w:spacing w:after="360"/>
        <w:rPr>
          <w:color w:val="235B89"/>
          <w:sz w:val="40"/>
        </w:rPr>
      </w:pPr>
      <w:r w:rsidRPr="009E7253">
        <w:rPr>
          <w:color w:val="235B89"/>
          <w:sz w:val="40"/>
        </w:rPr>
        <w:t>Onboarding – Tidsplan og rollefordeling</w:t>
      </w:r>
    </w:p>
    <w:p w14:paraId="426A60DA" w14:textId="36A8AD10" w:rsidR="00743FBE" w:rsidRPr="00815043" w:rsidRDefault="00815043" w:rsidP="00815043">
      <w:r w:rsidRPr="00927DF8">
        <w:t>I nedenstående skabelon kan du se et udkast til tidsplan for onboar</w:t>
      </w:r>
      <w:r w:rsidR="00743FBE" w:rsidRPr="00927DF8">
        <w:t>d</w:t>
      </w:r>
      <w:r w:rsidRPr="00927DF8">
        <w:t>ing af nye medarbejdere. Samtidig kan du læse om rollefordeling</w:t>
      </w:r>
      <w:r w:rsidR="00681DFA" w:rsidRPr="00927DF8">
        <w:t>,</w:t>
      </w:r>
      <w:r w:rsidRPr="00927DF8">
        <w:t xml:space="preserve"> og </w:t>
      </w:r>
      <w:r w:rsidR="00681DFA" w:rsidRPr="00927DF8">
        <w:t xml:space="preserve">om </w:t>
      </w:r>
      <w:r w:rsidRPr="00927DF8">
        <w:t>hvem der typisk har ansvar for hvad.</w:t>
      </w:r>
      <w:r w:rsidR="00B261CB" w:rsidRPr="00927DF8">
        <w:t xml:space="preserve"> </w:t>
      </w:r>
      <w:r w:rsidR="005C03C1" w:rsidRPr="00927DF8">
        <w:t xml:space="preserve">Den nærmere rollefordeling aftales altid lokalt. Som udgangspunkt </w:t>
      </w:r>
      <w:r w:rsidR="00B261CB" w:rsidRPr="00927DF8">
        <w:t>er det den rekrutterende leder</w:t>
      </w:r>
      <w:r w:rsidR="005C03C1" w:rsidRPr="00927DF8">
        <w:t>, som</w:t>
      </w:r>
      <w:r w:rsidR="00B261CB" w:rsidRPr="00927DF8">
        <w:t xml:space="preserve"> har ansvar for de overordnede informationer</w:t>
      </w:r>
      <w:r w:rsidR="007B04CC" w:rsidRPr="00927DF8">
        <w:t>. Mentor</w:t>
      </w:r>
      <w:r w:rsidR="00681DFA" w:rsidRPr="00927DF8">
        <w:t xml:space="preserve"> eller </w:t>
      </w:r>
      <w:r w:rsidR="000E7EA5" w:rsidRPr="00927DF8">
        <w:t xml:space="preserve">den </w:t>
      </w:r>
      <w:r w:rsidR="007B04CC" w:rsidRPr="00927DF8">
        <w:t>faglig</w:t>
      </w:r>
      <w:r w:rsidR="000E7EA5" w:rsidRPr="00927DF8">
        <w:t>e</w:t>
      </w:r>
      <w:r w:rsidR="007B04CC" w:rsidRPr="00927DF8">
        <w:t xml:space="preserve"> og social</w:t>
      </w:r>
      <w:r w:rsidR="000E7EA5" w:rsidRPr="00927DF8">
        <w:t>e</w:t>
      </w:r>
      <w:r w:rsidR="007B04CC" w:rsidRPr="00927DF8">
        <w:t xml:space="preserve"> </w:t>
      </w:r>
      <w:r w:rsidR="00927DF8">
        <w:t>’</w:t>
      </w:r>
      <w:r w:rsidR="007B04CC" w:rsidRPr="00927DF8">
        <w:t>buddy</w:t>
      </w:r>
      <w:r w:rsidR="00927DF8">
        <w:t>’</w:t>
      </w:r>
      <w:r w:rsidR="007B04CC" w:rsidRPr="00927DF8">
        <w:t xml:space="preserve"> har ansvar for </w:t>
      </w:r>
      <w:r w:rsidR="00927DF8" w:rsidRPr="00927DF8">
        <w:t xml:space="preserve">faglig </w:t>
      </w:r>
      <w:r w:rsidR="00681DFA" w:rsidRPr="00927DF8">
        <w:t xml:space="preserve">sparring og </w:t>
      </w:r>
      <w:r w:rsidR="007B04CC" w:rsidRPr="00927DF8">
        <w:t>det mere praktiske</w:t>
      </w:r>
      <w:r w:rsidR="005C03C1" w:rsidRPr="00927DF8">
        <w:t xml:space="preserve"> inkl. introduktion til fagsystemer</w:t>
      </w:r>
      <w:r w:rsidR="007B04CC" w:rsidRPr="00927DF8">
        <w:t>.</w:t>
      </w:r>
      <w:r w:rsidR="000E7EA5" w:rsidRPr="00927DF8">
        <w:t xml:space="preserve"> Desuden har a</w:t>
      </w:r>
      <w:r w:rsidR="007B04CC" w:rsidRPr="00927DF8">
        <w:t>rbejdsmiljørepræsentanten (AMR)</w:t>
      </w:r>
      <w:r w:rsidR="000E7EA5" w:rsidRPr="00927DF8">
        <w:t xml:space="preserve"> ansvaret for introduktion til </w:t>
      </w:r>
      <w:r w:rsidR="007B04CC" w:rsidRPr="00927DF8">
        <w:t>arbejdsmiljø</w:t>
      </w:r>
      <w:r w:rsidR="000E7EA5" w:rsidRPr="00927DF8">
        <w:t xml:space="preserve">. </w:t>
      </w:r>
    </w:p>
    <w:tbl>
      <w:tblPr>
        <w:tblStyle w:val="Tabel-Gitter"/>
        <w:tblW w:w="9776" w:type="dxa"/>
        <w:tblLayout w:type="fixed"/>
        <w:tblLook w:val="04A0" w:firstRow="1" w:lastRow="0" w:firstColumn="1" w:lastColumn="0" w:noHBand="0" w:noVBand="1"/>
      </w:tblPr>
      <w:tblGrid>
        <w:gridCol w:w="6516"/>
        <w:gridCol w:w="992"/>
        <w:gridCol w:w="2268"/>
      </w:tblGrid>
      <w:tr w:rsidR="002466BE" w:rsidRPr="00B4509F" w14:paraId="7EFEF931" w14:textId="77777777" w:rsidTr="009E7253">
        <w:trPr>
          <w:trHeight w:val="510"/>
        </w:trPr>
        <w:tc>
          <w:tcPr>
            <w:tcW w:w="6516" w:type="dxa"/>
            <w:shd w:val="clear" w:color="auto" w:fill="235B89"/>
            <w:vAlign w:val="center"/>
          </w:tcPr>
          <w:p w14:paraId="6C1AC854" w14:textId="77777777" w:rsidR="002466BE" w:rsidRPr="00737C43" w:rsidRDefault="002466BE" w:rsidP="00A74EEF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737C43">
              <w:rPr>
                <w:rFonts w:cstheme="minorHAnsi"/>
                <w:b/>
                <w:color w:val="FFFFFF" w:themeColor="background1"/>
              </w:rPr>
              <w:t>Aktivitet</w:t>
            </w:r>
          </w:p>
        </w:tc>
        <w:tc>
          <w:tcPr>
            <w:tcW w:w="992" w:type="dxa"/>
            <w:shd w:val="clear" w:color="auto" w:fill="235B89"/>
            <w:vAlign w:val="center"/>
          </w:tcPr>
          <w:p w14:paraId="5A843EA4" w14:textId="77777777" w:rsidR="002466BE" w:rsidRPr="00737C43" w:rsidRDefault="002466BE" w:rsidP="00A74EEF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737C43">
              <w:rPr>
                <w:rFonts w:cstheme="minorHAnsi"/>
                <w:b/>
                <w:color w:val="FFFFFF" w:themeColor="background1"/>
              </w:rPr>
              <w:t>Dato</w:t>
            </w:r>
          </w:p>
        </w:tc>
        <w:tc>
          <w:tcPr>
            <w:tcW w:w="2268" w:type="dxa"/>
            <w:shd w:val="clear" w:color="auto" w:fill="235B89"/>
            <w:vAlign w:val="center"/>
          </w:tcPr>
          <w:p w14:paraId="1E640ACC" w14:textId="77777777" w:rsidR="002466BE" w:rsidRPr="00737C43" w:rsidRDefault="002466BE" w:rsidP="00A74EEF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737C43">
              <w:rPr>
                <w:rFonts w:cstheme="minorHAnsi"/>
                <w:b/>
                <w:color w:val="FFFFFF" w:themeColor="background1"/>
              </w:rPr>
              <w:t>Ansvarlig</w:t>
            </w:r>
          </w:p>
        </w:tc>
      </w:tr>
      <w:tr w:rsidR="002466BE" w:rsidRPr="00B4509F" w14:paraId="2E7F5408" w14:textId="77777777" w:rsidTr="009E7253">
        <w:trPr>
          <w:trHeight w:val="510"/>
        </w:trPr>
        <w:tc>
          <w:tcPr>
            <w:tcW w:w="9776" w:type="dxa"/>
            <w:gridSpan w:val="3"/>
            <w:shd w:val="clear" w:color="auto" w:fill="CECECE"/>
            <w:vAlign w:val="center"/>
          </w:tcPr>
          <w:p w14:paraId="16AAB8C6" w14:textId="77777777" w:rsidR="002466BE" w:rsidRPr="001923BD" w:rsidRDefault="002466BE" w:rsidP="00460D2C">
            <w:pPr>
              <w:rPr>
                <w:rFonts w:cstheme="minorHAnsi"/>
                <w:b/>
                <w:color w:val="FFFFFF" w:themeColor="background1"/>
              </w:rPr>
            </w:pPr>
            <w:r>
              <w:rPr>
                <w:rFonts w:cstheme="minorHAnsi"/>
                <w:b/>
              </w:rPr>
              <w:t xml:space="preserve">Forberedelse inden opstart </w:t>
            </w:r>
            <w:r w:rsidR="00460D2C">
              <w:rPr>
                <w:rFonts w:cstheme="minorHAnsi"/>
                <w:b/>
              </w:rPr>
              <w:t>–</w:t>
            </w:r>
            <w:r>
              <w:rPr>
                <w:rFonts w:cstheme="minorHAnsi"/>
                <w:b/>
              </w:rPr>
              <w:t xml:space="preserve"> o</w:t>
            </w:r>
            <w:r w:rsidRPr="001923BD">
              <w:rPr>
                <w:rFonts w:cstheme="minorHAnsi"/>
                <w:b/>
              </w:rPr>
              <w:t>prettelse/autorisationer</w:t>
            </w:r>
          </w:p>
        </w:tc>
      </w:tr>
      <w:tr w:rsidR="002466BE" w:rsidRPr="00B4509F" w14:paraId="6F1A768B" w14:textId="77777777" w:rsidTr="009E7253">
        <w:trPr>
          <w:trHeight w:val="1134"/>
        </w:trPr>
        <w:tc>
          <w:tcPr>
            <w:tcW w:w="6516" w:type="dxa"/>
            <w:shd w:val="clear" w:color="auto" w:fill="auto"/>
          </w:tcPr>
          <w:p w14:paraId="65C7710C" w14:textId="77777777" w:rsidR="002B460F" w:rsidRDefault="002B460F" w:rsidP="009E7253">
            <w:pPr>
              <w:spacing w:line="240" w:lineRule="auto"/>
              <w:rPr>
                <w:rFonts w:cstheme="minorHAnsi"/>
              </w:rPr>
            </w:pPr>
            <w:r w:rsidRPr="0010545C">
              <w:rPr>
                <w:rFonts w:cstheme="minorHAnsi"/>
              </w:rPr>
              <w:t xml:space="preserve">Oprettelse </w:t>
            </w:r>
            <w:r>
              <w:rPr>
                <w:rFonts w:cstheme="minorHAnsi"/>
              </w:rPr>
              <w:t xml:space="preserve">og rolletildeling via </w:t>
            </w:r>
            <w:hyperlink r:id="rId6" w:history="1">
              <w:r w:rsidRPr="0048264D">
                <w:rPr>
                  <w:rStyle w:val="Hyperlink"/>
                  <w:rFonts w:cstheme="minorHAnsi"/>
                </w:rPr>
                <w:t>autorisationsblanket</w:t>
              </w:r>
            </w:hyperlink>
            <w:r>
              <w:rPr>
                <w:rFonts w:cstheme="minorHAnsi"/>
              </w:rPr>
              <w:t xml:space="preserve"> </w:t>
            </w:r>
            <w:r w:rsidRPr="0010545C">
              <w:rPr>
                <w:rFonts w:cstheme="minorHAnsi"/>
              </w:rPr>
              <w:t>i tværgående systemer</w:t>
            </w:r>
            <w:r>
              <w:rPr>
                <w:rFonts w:cstheme="minorHAnsi"/>
              </w:rPr>
              <w:t xml:space="preserve"> eks. SBSYS, SD</w:t>
            </w:r>
            <w:r w:rsidR="002F5CE6">
              <w:rPr>
                <w:rFonts w:cstheme="minorHAnsi"/>
              </w:rPr>
              <w:t>, NEXUS</w:t>
            </w:r>
            <w:r>
              <w:rPr>
                <w:rFonts w:cstheme="minorHAnsi"/>
              </w:rPr>
              <w:t xml:space="preserve"> samt basispakke med e-mail m</w:t>
            </w:r>
            <w:r w:rsidR="003E6D73">
              <w:rPr>
                <w:rFonts w:cstheme="minorHAnsi"/>
              </w:rPr>
              <w:t>.</w:t>
            </w:r>
            <w:r>
              <w:rPr>
                <w:rFonts w:cstheme="minorHAnsi"/>
              </w:rPr>
              <w:t>m.</w:t>
            </w:r>
          </w:p>
          <w:p w14:paraId="2F48D7C4" w14:textId="77777777" w:rsidR="002466BE" w:rsidRPr="0010545C" w:rsidRDefault="00460D2C" w:rsidP="00460D2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Se også </w:t>
            </w:r>
            <w:hyperlink r:id="rId7" w:history="1">
              <w:r>
                <w:rPr>
                  <w:rStyle w:val="Hyperlink"/>
                </w:rPr>
                <w:t>vejledning</w:t>
              </w:r>
            </w:hyperlink>
            <w:r>
              <w:rPr>
                <w:rFonts w:cstheme="minorHAnsi"/>
              </w:rPr>
              <w:t xml:space="preserve"> </w:t>
            </w:r>
            <w:r w:rsidR="002B460F">
              <w:rPr>
                <w:rFonts w:cstheme="minorHAnsi"/>
              </w:rPr>
              <w:t xml:space="preserve">til </w:t>
            </w:r>
            <w:r w:rsidR="002B460F" w:rsidRPr="00C735D7">
              <w:rPr>
                <w:color w:val="000000" w:themeColor="text1"/>
              </w:rPr>
              <w:t>autorisationsblanketten</w:t>
            </w:r>
            <w:r>
              <w:rPr>
                <w:color w:val="000000" w:themeColor="text1"/>
              </w:rPr>
              <w:t>.</w:t>
            </w:r>
            <w:r w:rsidR="002B460F">
              <w:rPr>
                <w:color w:val="000000" w:themeColor="text1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188A3E17" w14:textId="77777777" w:rsidR="002466BE" w:rsidRPr="0010545C" w:rsidRDefault="002466BE" w:rsidP="00A74EEF">
            <w:pPr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0A7CC190" w14:textId="77777777" w:rsidR="002466BE" w:rsidRPr="0010545C" w:rsidRDefault="002466BE" w:rsidP="00A74EEF">
            <w:pPr>
              <w:rPr>
                <w:rFonts w:cstheme="minorHAnsi"/>
              </w:rPr>
            </w:pPr>
          </w:p>
        </w:tc>
      </w:tr>
      <w:tr w:rsidR="002466BE" w:rsidRPr="00B4509F" w14:paraId="72DBA9F4" w14:textId="77777777" w:rsidTr="009E7253">
        <w:trPr>
          <w:trHeight w:val="828"/>
        </w:trPr>
        <w:tc>
          <w:tcPr>
            <w:tcW w:w="6516" w:type="dxa"/>
            <w:shd w:val="clear" w:color="auto" w:fill="auto"/>
          </w:tcPr>
          <w:p w14:paraId="6542AC67" w14:textId="77777777" w:rsidR="002466BE" w:rsidRPr="0010545C" w:rsidRDefault="002466BE" w:rsidP="000605D2">
            <w:pPr>
              <w:rPr>
                <w:rFonts w:cstheme="minorHAnsi"/>
              </w:rPr>
            </w:pPr>
            <w:r w:rsidRPr="0010545C">
              <w:rPr>
                <w:rFonts w:cstheme="minorHAnsi"/>
              </w:rPr>
              <w:t>Oprettelse i fagspecifikke systemer</w:t>
            </w:r>
            <w:r>
              <w:rPr>
                <w:rFonts w:cstheme="minorHAnsi"/>
              </w:rPr>
              <w:t xml:space="preserve"> eks. Bosted, OPUS</w:t>
            </w:r>
            <w:r w:rsidR="008D6065">
              <w:rPr>
                <w:rFonts w:cstheme="minorHAnsi"/>
              </w:rPr>
              <w:t>, økonomi- og indkøbssystemer</w:t>
            </w:r>
            <w:r w:rsidR="002F5CE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m</w:t>
            </w:r>
            <w:r w:rsidR="003E6D73">
              <w:rPr>
                <w:rFonts w:cstheme="minorHAnsi"/>
              </w:rPr>
              <w:t>.</w:t>
            </w:r>
            <w:r>
              <w:rPr>
                <w:rFonts w:cstheme="minorHAnsi"/>
              </w:rPr>
              <w:t>f</w:t>
            </w:r>
            <w:r w:rsidR="003E6D73">
              <w:rPr>
                <w:rFonts w:cstheme="minorHAnsi"/>
              </w:rPr>
              <w:t>l</w:t>
            </w:r>
            <w:r>
              <w:rPr>
                <w:rFonts w:cstheme="minorHAnsi"/>
              </w:rPr>
              <w:t>.</w:t>
            </w:r>
            <w:r w:rsidR="001F72E1">
              <w:rPr>
                <w:rFonts w:cstheme="minorHAnsi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49DCD9A3" w14:textId="77777777" w:rsidR="002466BE" w:rsidRPr="0010545C" w:rsidRDefault="002466BE" w:rsidP="00A74EEF">
            <w:pPr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38962379" w14:textId="77777777" w:rsidR="002466BE" w:rsidRPr="0010545C" w:rsidRDefault="002466BE" w:rsidP="00A74EEF">
            <w:pPr>
              <w:rPr>
                <w:rFonts w:cstheme="minorHAnsi"/>
              </w:rPr>
            </w:pPr>
          </w:p>
        </w:tc>
      </w:tr>
      <w:tr w:rsidR="002466BE" w:rsidRPr="00B4509F" w14:paraId="1C00F594" w14:textId="77777777" w:rsidTr="009E7253">
        <w:trPr>
          <w:trHeight w:val="828"/>
        </w:trPr>
        <w:tc>
          <w:tcPr>
            <w:tcW w:w="6516" w:type="dxa"/>
            <w:shd w:val="clear" w:color="auto" w:fill="auto"/>
          </w:tcPr>
          <w:p w14:paraId="7013DD0A" w14:textId="77777777" w:rsidR="000605D2" w:rsidRPr="0010545C" w:rsidRDefault="000605D2" w:rsidP="000605D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Oprettelse i </w:t>
            </w:r>
            <w:hyperlink r:id="rId8" w:history="1">
              <w:r>
                <w:rPr>
                  <w:rStyle w:val="Hyperlink"/>
                </w:rPr>
                <w:t>”Find en medarbejder”</w:t>
              </w:r>
            </w:hyperlink>
            <w:r w:rsidR="002466BE" w:rsidRPr="0010545C">
              <w:rPr>
                <w:rFonts w:cstheme="minorHAnsi"/>
              </w:rPr>
              <w:t xml:space="preserve"> på Broen</w:t>
            </w:r>
            <w:r w:rsidR="002466BE">
              <w:rPr>
                <w:rFonts w:cstheme="minorHAnsi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4513BBF3" w14:textId="77777777" w:rsidR="002466BE" w:rsidRPr="0010545C" w:rsidRDefault="002466BE" w:rsidP="00A74EEF">
            <w:pPr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211E21BC" w14:textId="77777777" w:rsidR="002466BE" w:rsidRPr="0010545C" w:rsidRDefault="002466BE" w:rsidP="00A74EEF">
            <w:pPr>
              <w:rPr>
                <w:rFonts w:cstheme="minorHAnsi"/>
              </w:rPr>
            </w:pPr>
          </w:p>
        </w:tc>
      </w:tr>
      <w:tr w:rsidR="002466BE" w:rsidRPr="00B4509F" w14:paraId="2044FC26" w14:textId="77777777" w:rsidTr="009E7253">
        <w:trPr>
          <w:trHeight w:val="510"/>
        </w:trPr>
        <w:tc>
          <w:tcPr>
            <w:tcW w:w="9776" w:type="dxa"/>
            <w:gridSpan w:val="3"/>
            <w:shd w:val="clear" w:color="auto" w:fill="CECECE"/>
          </w:tcPr>
          <w:p w14:paraId="6BD9DECB" w14:textId="77777777" w:rsidR="002466BE" w:rsidRPr="001923BD" w:rsidRDefault="002466BE" w:rsidP="00A74EE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Forberedelse inden opstart </w:t>
            </w:r>
            <w:r w:rsidR="00460D2C">
              <w:rPr>
                <w:rFonts w:cstheme="minorHAnsi"/>
                <w:b/>
              </w:rPr>
              <w:t>–</w:t>
            </w:r>
            <w:r>
              <w:rPr>
                <w:rFonts w:cstheme="minorHAnsi"/>
                <w:b/>
              </w:rPr>
              <w:t xml:space="preserve"> </w:t>
            </w:r>
            <w:r w:rsidRPr="001923BD">
              <w:rPr>
                <w:rFonts w:cstheme="minorHAnsi"/>
                <w:b/>
              </w:rPr>
              <w:t>IT og telefoni</w:t>
            </w:r>
          </w:p>
        </w:tc>
      </w:tr>
      <w:tr w:rsidR="002B460F" w:rsidRPr="00B4509F" w14:paraId="39FBEAC8" w14:textId="77777777" w:rsidTr="009E7253">
        <w:trPr>
          <w:trHeight w:val="828"/>
        </w:trPr>
        <w:tc>
          <w:tcPr>
            <w:tcW w:w="6516" w:type="dxa"/>
            <w:shd w:val="clear" w:color="auto" w:fill="auto"/>
          </w:tcPr>
          <w:p w14:paraId="1189EE96" w14:textId="77777777" w:rsidR="002B460F" w:rsidRPr="00B4509F" w:rsidRDefault="002B460F" w:rsidP="002B460F">
            <w:pPr>
              <w:rPr>
                <w:rFonts w:cstheme="minorHAnsi"/>
              </w:rPr>
            </w:pPr>
            <w:r w:rsidRPr="0010545C">
              <w:rPr>
                <w:rFonts w:cstheme="minorHAnsi"/>
              </w:rPr>
              <w:t>Bestilling af relevant IT-udstyr og telefoni</w:t>
            </w:r>
            <w:r>
              <w:rPr>
                <w:rFonts w:cstheme="minorHAnsi"/>
              </w:rPr>
              <w:t xml:space="preserve"> via </w:t>
            </w:r>
            <w:hyperlink r:id="rId9" w:history="1">
              <w:r w:rsidRPr="0048264D">
                <w:rPr>
                  <w:rStyle w:val="Hyperlink"/>
                  <w:rFonts w:cstheme="minorHAnsi"/>
                </w:rPr>
                <w:t>indkøbsportal</w:t>
              </w:r>
            </w:hyperlink>
            <w:r w:rsidRPr="0048264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samt udfyldelse af beskatningserklæring vedr. telefon på personalesagen.</w:t>
            </w:r>
          </w:p>
        </w:tc>
        <w:tc>
          <w:tcPr>
            <w:tcW w:w="992" w:type="dxa"/>
            <w:shd w:val="clear" w:color="auto" w:fill="auto"/>
          </w:tcPr>
          <w:p w14:paraId="7392AD7B" w14:textId="77777777" w:rsidR="002B460F" w:rsidRPr="00B4509F" w:rsidRDefault="002B460F" w:rsidP="002B460F">
            <w:pPr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5D164257" w14:textId="77777777" w:rsidR="002B460F" w:rsidRPr="00B4509F" w:rsidRDefault="002B460F" w:rsidP="002B460F">
            <w:pPr>
              <w:rPr>
                <w:rFonts w:cstheme="minorHAnsi"/>
              </w:rPr>
            </w:pPr>
          </w:p>
        </w:tc>
      </w:tr>
      <w:tr w:rsidR="002466BE" w:rsidRPr="00B4509F" w14:paraId="0022B69A" w14:textId="77777777" w:rsidTr="009E7253">
        <w:trPr>
          <w:trHeight w:val="828"/>
        </w:trPr>
        <w:tc>
          <w:tcPr>
            <w:tcW w:w="6516" w:type="dxa"/>
            <w:shd w:val="clear" w:color="auto" w:fill="auto"/>
          </w:tcPr>
          <w:p w14:paraId="106AD912" w14:textId="77777777" w:rsidR="000605D2" w:rsidRPr="00B4509F" w:rsidRDefault="00F52A3B" w:rsidP="000605D2">
            <w:pPr>
              <w:rPr>
                <w:rFonts w:cstheme="minorHAnsi"/>
              </w:rPr>
            </w:pPr>
            <w:r>
              <w:rPr>
                <w:rFonts w:cstheme="minorHAnsi"/>
              </w:rPr>
              <w:t>Teknisk</w:t>
            </w:r>
            <w:r w:rsidR="002466BE">
              <w:rPr>
                <w:rFonts w:cstheme="minorHAnsi"/>
              </w:rPr>
              <w:t xml:space="preserve"> og fysisk o</w:t>
            </w:r>
            <w:r w:rsidR="002466BE" w:rsidRPr="0010545C">
              <w:rPr>
                <w:rFonts w:cstheme="minorHAnsi"/>
              </w:rPr>
              <w:t>psætning af IT-udstyr og telefoni</w:t>
            </w:r>
            <w:r w:rsidR="002466BE">
              <w:rPr>
                <w:rFonts w:cstheme="minorHAnsi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6E1635EB" w14:textId="77777777" w:rsidR="002466BE" w:rsidRPr="00B4509F" w:rsidRDefault="002466BE" w:rsidP="00A74EEF">
            <w:pPr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651F62EB" w14:textId="77777777" w:rsidR="002466BE" w:rsidRPr="00B4509F" w:rsidRDefault="002466BE" w:rsidP="00A74EEF">
            <w:pPr>
              <w:rPr>
                <w:rFonts w:cstheme="minorHAnsi"/>
              </w:rPr>
            </w:pPr>
          </w:p>
        </w:tc>
      </w:tr>
      <w:tr w:rsidR="002466BE" w:rsidRPr="00B4509F" w14:paraId="4E8CB7A7" w14:textId="77777777" w:rsidTr="009E7253">
        <w:trPr>
          <w:trHeight w:val="510"/>
        </w:trPr>
        <w:tc>
          <w:tcPr>
            <w:tcW w:w="9776" w:type="dxa"/>
            <w:gridSpan w:val="3"/>
            <w:shd w:val="clear" w:color="auto" w:fill="CECECE"/>
          </w:tcPr>
          <w:p w14:paraId="4EC3F4A2" w14:textId="77777777" w:rsidR="002466BE" w:rsidRPr="00B4509F" w:rsidRDefault="002466BE" w:rsidP="00A74EEF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Forberedelse inden opstart </w:t>
            </w:r>
            <w:r w:rsidR="00460D2C">
              <w:rPr>
                <w:rFonts w:cstheme="minorHAnsi"/>
                <w:b/>
              </w:rPr>
              <w:t>–</w:t>
            </w:r>
            <w:r>
              <w:rPr>
                <w:rFonts w:cstheme="minorHAnsi"/>
                <w:b/>
              </w:rPr>
              <w:t xml:space="preserve"> f</w:t>
            </w:r>
            <w:r w:rsidRPr="001923BD">
              <w:rPr>
                <w:rFonts w:cstheme="minorHAnsi"/>
                <w:b/>
              </w:rPr>
              <w:t>ysisk indretning</w:t>
            </w:r>
          </w:p>
        </w:tc>
      </w:tr>
      <w:tr w:rsidR="002466BE" w:rsidRPr="00B4509F" w14:paraId="62EDDEED" w14:textId="77777777" w:rsidTr="009E7253">
        <w:trPr>
          <w:trHeight w:val="828"/>
        </w:trPr>
        <w:tc>
          <w:tcPr>
            <w:tcW w:w="6516" w:type="dxa"/>
            <w:shd w:val="clear" w:color="auto" w:fill="auto"/>
          </w:tcPr>
          <w:p w14:paraId="076E70DE" w14:textId="77777777" w:rsidR="002466BE" w:rsidRPr="00B4509F" w:rsidRDefault="002466BE" w:rsidP="000605D2">
            <w:pPr>
              <w:rPr>
                <w:rFonts w:cstheme="minorHAnsi"/>
              </w:rPr>
            </w:pPr>
            <w:r w:rsidRPr="0010545C">
              <w:rPr>
                <w:rFonts w:cstheme="minorHAnsi"/>
              </w:rPr>
              <w:t xml:space="preserve">Bestilling </w:t>
            </w:r>
            <w:r>
              <w:rPr>
                <w:rFonts w:cstheme="minorHAnsi"/>
              </w:rPr>
              <w:t xml:space="preserve">og opsætning </w:t>
            </w:r>
            <w:r w:rsidRPr="0010545C">
              <w:rPr>
                <w:rFonts w:cstheme="minorHAnsi"/>
              </w:rPr>
              <w:t>af relevante møbler til kontor/arbejdsplads</w:t>
            </w:r>
            <w:r>
              <w:rPr>
                <w:rFonts w:cstheme="minorHAnsi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32EC970B" w14:textId="77777777" w:rsidR="002466BE" w:rsidRPr="00B4509F" w:rsidRDefault="002466BE" w:rsidP="00A74EEF">
            <w:pPr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396B42C9" w14:textId="77777777" w:rsidR="002466BE" w:rsidRPr="00B4509F" w:rsidRDefault="002466BE" w:rsidP="00A74EEF">
            <w:pPr>
              <w:rPr>
                <w:rFonts w:cstheme="minorHAnsi"/>
              </w:rPr>
            </w:pPr>
          </w:p>
        </w:tc>
      </w:tr>
      <w:tr w:rsidR="002466BE" w:rsidRPr="00B4509F" w14:paraId="17EEA0B2" w14:textId="77777777" w:rsidTr="009E7253">
        <w:trPr>
          <w:trHeight w:val="510"/>
        </w:trPr>
        <w:tc>
          <w:tcPr>
            <w:tcW w:w="9776" w:type="dxa"/>
            <w:gridSpan w:val="3"/>
            <w:shd w:val="clear" w:color="auto" w:fill="CECECE"/>
          </w:tcPr>
          <w:p w14:paraId="5A8E15FE" w14:textId="77777777" w:rsidR="002466BE" w:rsidRPr="00B4509F" w:rsidRDefault="002466BE" w:rsidP="00A74EEF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Forberedelse inden opstart </w:t>
            </w:r>
            <w:r w:rsidR="00460D2C">
              <w:rPr>
                <w:rFonts w:cstheme="minorHAnsi"/>
                <w:b/>
              </w:rPr>
              <w:t>–</w:t>
            </w:r>
            <w:r>
              <w:rPr>
                <w:rFonts w:cstheme="minorHAnsi"/>
                <w:b/>
              </w:rPr>
              <w:t xml:space="preserve"> i</w:t>
            </w:r>
            <w:r w:rsidRPr="001923BD">
              <w:rPr>
                <w:rFonts w:cstheme="minorHAnsi"/>
                <w:b/>
              </w:rPr>
              <w:t>ntro- og velkomstprogram</w:t>
            </w:r>
          </w:p>
        </w:tc>
      </w:tr>
      <w:tr w:rsidR="002466BE" w:rsidRPr="00B4509F" w14:paraId="431ED6A5" w14:textId="77777777" w:rsidTr="009E7253">
        <w:trPr>
          <w:trHeight w:val="828"/>
        </w:trPr>
        <w:tc>
          <w:tcPr>
            <w:tcW w:w="6516" w:type="dxa"/>
            <w:shd w:val="clear" w:color="auto" w:fill="auto"/>
          </w:tcPr>
          <w:p w14:paraId="389783F6" w14:textId="66D81B13" w:rsidR="004B51F8" w:rsidRPr="004B51F8" w:rsidRDefault="002466BE" w:rsidP="000605D2">
            <w:r w:rsidRPr="0010545C">
              <w:rPr>
                <w:rFonts w:cstheme="minorHAnsi"/>
              </w:rPr>
              <w:t xml:space="preserve">Udpegning af mentorer </w:t>
            </w:r>
            <w:r w:rsidR="004B51F8">
              <w:rPr>
                <w:rFonts w:cstheme="minorHAnsi"/>
              </w:rPr>
              <w:t>i afdelingen evt.</w:t>
            </w:r>
            <w:r w:rsidR="00460D2C">
              <w:rPr>
                <w:rFonts w:cstheme="minorHAnsi"/>
              </w:rPr>
              <w:t xml:space="preserve"> </w:t>
            </w:r>
            <w:r w:rsidR="0029697C">
              <w:rPr>
                <w:rFonts w:cstheme="minorHAnsi"/>
              </w:rPr>
              <w:t xml:space="preserve">en </w:t>
            </w:r>
            <w:hyperlink r:id="rId10" w:history="1">
              <w:r w:rsidR="00460D2C">
                <w:rPr>
                  <w:rStyle w:val="Hyperlink"/>
                </w:rPr>
                <w:t>faglig og social ”buddy”.</w:t>
              </w:r>
            </w:hyperlink>
          </w:p>
        </w:tc>
        <w:tc>
          <w:tcPr>
            <w:tcW w:w="992" w:type="dxa"/>
            <w:shd w:val="clear" w:color="auto" w:fill="auto"/>
          </w:tcPr>
          <w:p w14:paraId="27AE5028" w14:textId="77777777" w:rsidR="002466BE" w:rsidRPr="00B4509F" w:rsidRDefault="002466BE" w:rsidP="00A74EEF">
            <w:pPr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6545D590" w14:textId="77777777" w:rsidR="002466BE" w:rsidRPr="00B4509F" w:rsidRDefault="002466BE" w:rsidP="00A74EEF">
            <w:pPr>
              <w:rPr>
                <w:rFonts w:cstheme="minorHAnsi"/>
              </w:rPr>
            </w:pPr>
          </w:p>
        </w:tc>
      </w:tr>
      <w:tr w:rsidR="002466BE" w:rsidRPr="00B4509F" w14:paraId="09083F71" w14:textId="77777777" w:rsidTr="009E7253">
        <w:trPr>
          <w:trHeight w:val="828"/>
        </w:trPr>
        <w:tc>
          <w:tcPr>
            <w:tcW w:w="6516" w:type="dxa"/>
            <w:shd w:val="clear" w:color="auto" w:fill="auto"/>
          </w:tcPr>
          <w:p w14:paraId="111D4FE9" w14:textId="7D6695B2" w:rsidR="002466BE" w:rsidRPr="00B4509F" w:rsidRDefault="002466BE" w:rsidP="000605D2">
            <w:pPr>
              <w:rPr>
                <w:rFonts w:cstheme="minorHAnsi"/>
              </w:rPr>
            </w:pPr>
            <w:r w:rsidRPr="0010545C">
              <w:rPr>
                <w:rFonts w:cstheme="minorHAnsi"/>
              </w:rPr>
              <w:t>Planlægning af praktisk introduktion</w:t>
            </w:r>
            <w:r w:rsidR="00044B3C">
              <w:rPr>
                <w:rFonts w:cstheme="minorHAnsi"/>
              </w:rPr>
              <w:t xml:space="preserve"> og intro-program</w:t>
            </w:r>
            <w:r w:rsidR="00064681">
              <w:rPr>
                <w:rFonts w:cstheme="minorHAnsi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2C8F5A90" w14:textId="77777777" w:rsidR="002466BE" w:rsidRPr="00B4509F" w:rsidRDefault="002466BE" w:rsidP="00A74EEF">
            <w:pPr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129213A4" w14:textId="77777777" w:rsidR="002466BE" w:rsidRPr="00B4509F" w:rsidRDefault="002466BE" w:rsidP="00A74EEF">
            <w:pPr>
              <w:rPr>
                <w:rFonts w:cstheme="minorHAnsi"/>
              </w:rPr>
            </w:pPr>
          </w:p>
        </w:tc>
      </w:tr>
      <w:tr w:rsidR="002466BE" w:rsidRPr="00B4509F" w14:paraId="650CB7BC" w14:textId="77777777" w:rsidTr="009E7253">
        <w:trPr>
          <w:trHeight w:val="1361"/>
        </w:trPr>
        <w:tc>
          <w:tcPr>
            <w:tcW w:w="6516" w:type="dxa"/>
            <w:shd w:val="clear" w:color="auto" w:fill="auto"/>
          </w:tcPr>
          <w:p w14:paraId="1C7682C2" w14:textId="3E631848" w:rsidR="002466BE" w:rsidRPr="00B4509F" w:rsidRDefault="002466BE" w:rsidP="00223CAD">
            <w:pPr>
              <w:rPr>
                <w:rFonts w:cstheme="minorHAnsi"/>
              </w:rPr>
            </w:pPr>
            <w:r w:rsidRPr="0010545C">
              <w:rPr>
                <w:rFonts w:cstheme="minorHAnsi"/>
              </w:rPr>
              <w:lastRenderedPageBreak/>
              <w:t>Forberedelse</w:t>
            </w:r>
            <w:r w:rsidR="006E61BD">
              <w:rPr>
                <w:rFonts w:cstheme="minorHAnsi"/>
              </w:rPr>
              <w:t xml:space="preserve"> og fremsendelse </w:t>
            </w:r>
            <w:r w:rsidRPr="0010545C">
              <w:rPr>
                <w:rFonts w:cstheme="minorHAnsi"/>
              </w:rPr>
              <w:t xml:space="preserve">af velkomstpakke </w:t>
            </w:r>
            <w:r>
              <w:rPr>
                <w:rFonts w:cstheme="minorHAnsi"/>
              </w:rPr>
              <w:t xml:space="preserve">indeholdende informationer om </w:t>
            </w:r>
            <w:r w:rsidR="009E7253">
              <w:rPr>
                <w:rFonts w:cstheme="minorHAnsi"/>
              </w:rPr>
              <w:t>kommunen</w:t>
            </w:r>
            <w:r w:rsidR="002F5CE6">
              <w:rPr>
                <w:rFonts w:cstheme="minorHAnsi"/>
              </w:rPr>
              <w:t xml:space="preserve"> inkl. geografi, information om forvaltningen og</w:t>
            </w:r>
            <w:r>
              <w:rPr>
                <w:rFonts w:cstheme="minorHAnsi"/>
              </w:rPr>
              <w:t xml:space="preserve"> arbejdspladsen,</w:t>
            </w:r>
            <w:r w:rsidR="002F5CE6">
              <w:rPr>
                <w:rFonts w:cstheme="minorHAnsi"/>
              </w:rPr>
              <w:t xml:space="preserve"> værdigrundlag, personalepolitik,</w:t>
            </w:r>
            <w:r>
              <w:rPr>
                <w:rFonts w:cstheme="minorHAnsi"/>
              </w:rPr>
              <w:t xml:space="preserve"> relevante politikker</w:t>
            </w:r>
            <w:r w:rsidR="002F5CE6">
              <w:rPr>
                <w:rFonts w:cstheme="minorHAnsi"/>
              </w:rPr>
              <w:t xml:space="preserve"> og retningslinjer</w:t>
            </w:r>
            <w:r>
              <w:rPr>
                <w:rFonts w:cstheme="minorHAnsi"/>
              </w:rPr>
              <w:t xml:space="preserve">, </w:t>
            </w:r>
            <w:r w:rsidRPr="0010545C">
              <w:rPr>
                <w:rFonts w:cstheme="minorHAnsi"/>
              </w:rPr>
              <w:t>introprogram</w:t>
            </w:r>
            <w:r>
              <w:rPr>
                <w:rFonts w:cstheme="minorHAnsi"/>
              </w:rPr>
              <w:t xml:space="preserve"> m</w:t>
            </w:r>
            <w:r w:rsidR="003E6D73">
              <w:rPr>
                <w:rFonts w:cstheme="minorHAnsi"/>
              </w:rPr>
              <w:t>.</w:t>
            </w:r>
            <w:r>
              <w:rPr>
                <w:rFonts w:cstheme="minorHAnsi"/>
              </w:rPr>
              <w:t>m.</w:t>
            </w:r>
          </w:p>
        </w:tc>
        <w:tc>
          <w:tcPr>
            <w:tcW w:w="992" w:type="dxa"/>
            <w:shd w:val="clear" w:color="auto" w:fill="auto"/>
          </w:tcPr>
          <w:p w14:paraId="09830281" w14:textId="77777777" w:rsidR="002466BE" w:rsidRPr="00B4509F" w:rsidRDefault="002466BE" w:rsidP="00A74EEF">
            <w:pPr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0203C0EB" w14:textId="77777777" w:rsidR="002466BE" w:rsidRPr="00B4509F" w:rsidRDefault="002466BE" w:rsidP="00A74EEF">
            <w:pPr>
              <w:rPr>
                <w:rFonts w:cstheme="minorHAnsi"/>
              </w:rPr>
            </w:pPr>
          </w:p>
        </w:tc>
      </w:tr>
      <w:tr w:rsidR="002466BE" w:rsidRPr="00B4509F" w14:paraId="0A8AC8C3" w14:textId="77777777" w:rsidTr="009E7253">
        <w:trPr>
          <w:trHeight w:val="828"/>
        </w:trPr>
        <w:tc>
          <w:tcPr>
            <w:tcW w:w="6516" w:type="dxa"/>
            <w:shd w:val="clear" w:color="auto" w:fill="auto"/>
          </w:tcPr>
          <w:p w14:paraId="33F18243" w14:textId="77777777" w:rsidR="002466BE" w:rsidRPr="00B4509F" w:rsidRDefault="00460D2C" w:rsidP="00A74EEF">
            <w:pPr>
              <w:rPr>
                <w:rFonts w:cstheme="minorHAnsi"/>
              </w:rPr>
            </w:pPr>
            <w:r>
              <w:rPr>
                <w:rFonts w:cstheme="minorHAnsi"/>
              </w:rPr>
              <w:t>Orientering om og evt. b</w:t>
            </w:r>
            <w:r w:rsidR="002466BE" w:rsidRPr="0010545C">
              <w:rPr>
                <w:rFonts w:cstheme="minorHAnsi"/>
              </w:rPr>
              <w:t>ooking af relevante kurser</w:t>
            </w:r>
            <w:r w:rsidR="00B270E0">
              <w:rPr>
                <w:rFonts w:cstheme="minorHAnsi"/>
              </w:rPr>
              <w:t xml:space="preserve"> eks. SBSYS-, GDPR</w:t>
            </w:r>
            <w:r w:rsidR="00427095">
              <w:rPr>
                <w:rFonts w:cstheme="minorHAnsi"/>
              </w:rPr>
              <w:t>-</w:t>
            </w:r>
            <w:r w:rsidR="002466BE">
              <w:rPr>
                <w:rFonts w:cstheme="minorHAnsi"/>
              </w:rPr>
              <w:t>kursus m</w:t>
            </w:r>
            <w:r w:rsidR="003E6D73">
              <w:rPr>
                <w:rFonts w:cstheme="minorHAnsi"/>
              </w:rPr>
              <w:t>.</w:t>
            </w:r>
            <w:r w:rsidR="002466BE">
              <w:rPr>
                <w:rFonts w:cstheme="minorHAnsi"/>
              </w:rPr>
              <w:t>f</w:t>
            </w:r>
            <w:r w:rsidR="003E6D73">
              <w:rPr>
                <w:rFonts w:cstheme="minorHAnsi"/>
              </w:rPr>
              <w:t>l</w:t>
            </w:r>
            <w:r w:rsidR="002466BE">
              <w:rPr>
                <w:rFonts w:cstheme="minorHAnsi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531F2273" w14:textId="77777777" w:rsidR="002466BE" w:rsidRPr="00B4509F" w:rsidRDefault="002466BE" w:rsidP="00A74EEF">
            <w:pPr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6C797502" w14:textId="77777777" w:rsidR="002466BE" w:rsidRPr="00B4509F" w:rsidRDefault="002466BE" w:rsidP="00A74EEF">
            <w:pPr>
              <w:rPr>
                <w:rFonts w:cstheme="minorHAnsi"/>
              </w:rPr>
            </w:pPr>
          </w:p>
        </w:tc>
      </w:tr>
      <w:tr w:rsidR="002466BE" w:rsidRPr="00B4509F" w14:paraId="6AECB475" w14:textId="77777777" w:rsidTr="009E7253">
        <w:trPr>
          <w:trHeight w:val="828"/>
        </w:trPr>
        <w:tc>
          <w:tcPr>
            <w:tcW w:w="6516" w:type="dxa"/>
            <w:shd w:val="clear" w:color="auto" w:fill="auto"/>
          </w:tcPr>
          <w:p w14:paraId="038D3FA6" w14:textId="77777777" w:rsidR="002466BE" w:rsidRPr="0010545C" w:rsidRDefault="002466BE" w:rsidP="00A74EEF">
            <w:pPr>
              <w:rPr>
                <w:rFonts w:cstheme="minorHAnsi"/>
              </w:rPr>
            </w:pPr>
            <w:r>
              <w:rPr>
                <w:rFonts w:cstheme="minorHAnsi"/>
              </w:rPr>
              <w:t>Besøg af den nye medarbejder inden opstart eller alternativt et telefonopkald fra nærmeste leder.</w:t>
            </w:r>
          </w:p>
        </w:tc>
        <w:tc>
          <w:tcPr>
            <w:tcW w:w="992" w:type="dxa"/>
            <w:shd w:val="clear" w:color="auto" w:fill="auto"/>
          </w:tcPr>
          <w:p w14:paraId="5CCF68B1" w14:textId="77777777" w:rsidR="002466BE" w:rsidRPr="00B4509F" w:rsidRDefault="002466BE" w:rsidP="00A74EEF">
            <w:pPr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1BF040A5" w14:textId="77777777" w:rsidR="002466BE" w:rsidRPr="00B4509F" w:rsidRDefault="002466BE" w:rsidP="00A74EEF">
            <w:pPr>
              <w:rPr>
                <w:rFonts w:cstheme="minorHAnsi"/>
              </w:rPr>
            </w:pPr>
          </w:p>
        </w:tc>
      </w:tr>
      <w:tr w:rsidR="002466BE" w:rsidRPr="00B4509F" w14:paraId="7D60969B" w14:textId="77777777" w:rsidTr="00215D7A">
        <w:tc>
          <w:tcPr>
            <w:tcW w:w="9776" w:type="dxa"/>
            <w:gridSpan w:val="3"/>
            <w:shd w:val="clear" w:color="auto" w:fill="CECECE"/>
          </w:tcPr>
          <w:p w14:paraId="15D3E764" w14:textId="77777777" w:rsidR="002466BE" w:rsidRPr="001923BD" w:rsidRDefault="002466BE" w:rsidP="00A74EE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Ved opstart </w:t>
            </w:r>
            <w:r w:rsidR="00460D2C">
              <w:rPr>
                <w:rFonts w:cstheme="minorHAnsi"/>
                <w:b/>
              </w:rPr>
              <w:t>–</w:t>
            </w:r>
            <w:r>
              <w:rPr>
                <w:rFonts w:cstheme="minorHAnsi"/>
                <w:b/>
              </w:rPr>
              <w:t xml:space="preserve"> p</w:t>
            </w:r>
            <w:r w:rsidRPr="001923BD">
              <w:rPr>
                <w:rFonts w:cstheme="minorHAnsi"/>
                <w:b/>
              </w:rPr>
              <w:t>raktisk introduktion</w:t>
            </w:r>
          </w:p>
        </w:tc>
      </w:tr>
      <w:tr w:rsidR="002466BE" w:rsidRPr="00B4509F" w14:paraId="549C29F1" w14:textId="77777777" w:rsidTr="009E7253">
        <w:trPr>
          <w:trHeight w:val="828"/>
        </w:trPr>
        <w:tc>
          <w:tcPr>
            <w:tcW w:w="6516" w:type="dxa"/>
            <w:shd w:val="clear" w:color="auto" w:fill="auto"/>
          </w:tcPr>
          <w:p w14:paraId="7D7EA9BF" w14:textId="77777777" w:rsidR="002466BE" w:rsidRPr="0010545C" w:rsidRDefault="002466BE" w:rsidP="00A74EEF">
            <w:pPr>
              <w:rPr>
                <w:rFonts w:cstheme="minorHAnsi"/>
              </w:rPr>
            </w:pPr>
            <w:r>
              <w:rPr>
                <w:rFonts w:cstheme="minorHAnsi"/>
              </w:rPr>
              <w:t>Velkomst – morgenmad eller anden form for velkomst inkl. blomst m</w:t>
            </w:r>
            <w:r w:rsidR="003E6D73">
              <w:rPr>
                <w:rFonts w:cstheme="minorHAnsi"/>
              </w:rPr>
              <w:t>.</w:t>
            </w:r>
            <w:r>
              <w:rPr>
                <w:rFonts w:cstheme="minorHAnsi"/>
              </w:rPr>
              <w:t>m.</w:t>
            </w:r>
          </w:p>
        </w:tc>
        <w:tc>
          <w:tcPr>
            <w:tcW w:w="992" w:type="dxa"/>
            <w:shd w:val="clear" w:color="auto" w:fill="auto"/>
          </w:tcPr>
          <w:p w14:paraId="7F4304E3" w14:textId="77777777" w:rsidR="002466BE" w:rsidRPr="00B4509F" w:rsidRDefault="002466BE" w:rsidP="00A74EEF">
            <w:pPr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491F6616" w14:textId="77777777" w:rsidR="002466BE" w:rsidRPr="00B4509F" w:rsidRDefault="002466BE" w:rsidP="00A74EEF">
            <w:pPr>
              <w:rPr>
                <w:rFonts w:cstheme="minorHAnsi"/>
              </w:rPr>
            </w:pPr>
          </w:p>
        </w:tc>
      </w:tr>
      <w:tr w:rsidR="002466BE" w:rsidRPr="00B4509F" w14:paraId="7EE645E2" w14:textId="77777777" w:rsidTr="009E7253">
        <w:trPr>
          <w:trHeight w:val="828"/>
        </w:trPr>
        <w:tc>
          <w:tcPr>
            <w:tcW w:w="6516" w:type="dxa"/>
            <w:shd w:val="clear" w:color="auto" w:fill="auto"/>
          </w:tcPr>
          <w:p w14:paraId="0601D520" w14:textId="52321572" w:rsidR="002466BE" w:rsidRPr="00B4509F" w:rsidRDefault="002466BE" w:rsidP="0029697C">
            <w:pPr>
              <w:rPr>
                <w:rFonts w:cstheme="minorHAnsi"/>
              </w:rPr>
            </w:pPr>
            <w:r w:rsidRPr="0010545C">
              <w:rPr>
                <w:rFonts w:cstheme="minorHAnsi"/>
              </w:rPr>
              <w:t>Praktisk introduktion til arbejdsplads</w:t>
            </w:r>
            <w:r>
              <w:rPr>
                <w:rFonts w:cstheme="minorHAnsi"/>
              </w:rPr>
              <w:t xml:space="preserve"> – hvem, hvad, hvor og hvordan. Evt. inddragelse af </w:t>
            </w:r>
            <w:hyperlink r:id="rId11" w:history="1">
              <w:r w:rsidR="0029697C">
                <w:rPr>
                  <w:rStyle w:val="Hyperlink"/>
                </w:rPr>
                <w:t>social ”buddy”.</w:t>
              </w:r>
            </w:hyperlink>
          </w:p>
        </w:tc>
        <w:tc>
          <w:tcPr>
            <w:tcW w:w="992" w:type="dxa"/>
            <w:shd w:val="clear" w:color="auto" w:fill="auto"/>
          </w:tcPr>
          <w:p w14:paraId="0F59E68C" w14:textId="77777777" w:rsidR="002466BE" w:rsidRPr="00B4509F" w:rsidRDefault="002466BE" w:rsidP="00A74EEF">
            <w:pPr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06EE4C00" w14:textId="77777777" w:rsidR="002466BE" w:rsidRPr="00B4509F" w:rsidRDefault="002466BE" w:rsidP="00A74EEF">
            <w:pPr>
              <w:rPr>
                <w:rFonts w:cstheme="minorHAnsi"/>
              </w:rPr>
            </w:pPr>
          </w:p>
        </w:tc>
      </w:tr>
      <w:tr w:rsidR="002466BE" w:rsidRPr="00B4509F" w14:paraId="0CB66BDA" w14:textId="77777777" w:rsidTr="009E7253">
        <w:trPr>
          <w:trHeight w:val="828"/>
        </w:trPr>
        <w:tc>
          <w:tcPr>
            <w:tcW w:w="6516" w:type="dxa"/>
            <w:shd w:val="clear" w:color="auto" w:fill="auto"/>
          </w:tcPr>
          <w:p w14:paraId="6313DD8B" w14:textId="77777777" w:rsidR="002466BE" w:rsidRPr="00B4509F" w:rsidRDefault="002466BE" w:rsidP="008D6065">
            <w:pPr>
              <w:rPr>
                <w:rFonts w:cstheme="minorHAnsi"/>
              </w:rPr>
            </w:pPr>
            <w:r w:rsidRPr="0010545C">
              <w:rPr>
                <w:rFonts w:cstheme="minorHAnsi"/>
              </w:rPr>
              <w:t>Introduktion til arbejdsmiljø</w:t>
            </w:r>
            <w:r>
              <w:rPr>
                <w:rFonts w:cstheme="minorHAnsi"/>
              </w:rPr>
              <w:t xml:space="preserve"> – særlige forhold, retningslinjer, teknikker, </w:t>
            </w:r>
            <w:r w:rsidR="008D6065">
              <w:rPr>
                <w:rFonts w:cstheme="minorHAnsi"/>
              </w:rPr>
              <w:t>fremvisning af førstehjælpskasse mm., AMR, TR og MED</w:t>
            </w:r>
            <w:r>
              <w:rPr>
                <w:rFonts w:cstheme="minorHAnsi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0C2713D0" w14:textId="77777777" w:rsidR="002466BE" w:rsidRPr="00B4509F" w:rsidRDefault="002466BE" w:rsidP="00A74EEF">
            <w:pPr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522FBEC5" w14:textId="77777777" w:rsidR="002466BE" w:rsidRPr="00B4509F" w:rsidRDefault="002466BE" w:rsidP="00A74EEF">
            <w:pPr>
              <w:rPr>
                <w:rFonts w:cstheme="minorHAnsi"/>
              </w:rPr>
            </w:pPr>
          </w:p>
        </w:tc>
      </w:tr>
      <w:tr w:rsidR="002466BE" w:rsidRPr="00B4509F" w14:paraId="3F124A57" w14:textId="77777777" w:rsidTr="009E7253">
        <w:trPr>
          <w:trHeight w:val="1020"/>
        </w:trPr>
        <w:tc>
          <w:tcPr>
            <w:tcW w:w="6516" w:type="dxa"/>
            <w:shd w:val="clear" w:color="auto" w:fill="auto"/>
          </w:tcPr>
          <w:p w14:paraId="4D544D55" w14:textId="647E4DEA" w:rsidR="002466BE" w:rsidRPr="0010545C" w:rsidRDefault="002466BE" w:rsidP="0029697C">
            <w:pPr>
              <w:rPr>
                <w:rFonts w:cstheme="minorHAnsi"/>
              </w:rPr>
            </w:pPr>
            <w:r>
              <w:rPr>
                <w:rFonts w:cstheme="minorHAnsi"/>
              </w:rPr>
              <w:t>Introduktion til arbejdsopgaver</w:t>
            </w:r>
            <w:r w:rsidR="009407F0">
              <w:rPr>
                <w:rFonts w:cstheme="minorHAnsi"/>
              </w:rPr>
              <w:t>, borgere</w:t>
            </w:r>
            <w:r w:rsidR="0029697C">
              <w:rPr>
                <w:rFonts w:cstheme="minorHAnsi"/>
              </w:rPr>
              <w:t>, systemer/</w:t>
            </w:r>
            <w:r w:rsidR="009407F0">
              <w:rPr>
                <w:rFonts w:cstheme="minorHAnsi"/>
              </w:rPr>
              <w:t>apps,</w:t>
            </w:r>
            <w:r>
              <w:rPr>
                <w:rFonts w:cstheme="minorHAnsi"/>
              </w:rPr>
              <w:t xml:space="preserve"> </w:t>
            </w:r>
            <w:r w:rsidR="0097413E">
              <w:rPr>
                <w:rFonts w:cstheme="minorHAnsi"/>
              </w:rPr>
              <w:t xml:space="preserve">politikker, </w:t>
            </w:r>
            <w:r w:rsidR="004B51F8">
              <w:rPr>
                <w:rFonts w:cstheme="minorHAnsi"/>
              </w:rPr>
              <w:t xml:space="preserve">visioner, </w:t>
            </w:r>
            <w:r w:rsidR="0097413E">
              <w:rPr>
                <w:rFonts w:cstheme="minorHAnsi"/>
              </w:rPr>
              <w:t>lokale uformelle regler</w:t>
            </w:r>
            <w:r w:rsidR="008B47D5">
              <w:rPr>
                <w:rFonts w:cstheme="minorHAnsi"/>
              </w:rPr>
              <w:t>, GDPR</w:t>
            </w:r>
            <w:r w:rsidR="004B51F8">
              <w:rPr>
                <w:rFonts w:cstheme="minorHAnsi"/>
              </w:rPr>
              <w:t xml:space="preserve"> samt instruktion i adfærd og opgaver</w:t>
            </w:r>
            <w:r>
              <w:rPr>
                <w:rFonts w:cstheme="minorHAnsi"/>
              </w:rPr>
              <w:t xml:space="preserve">. </w:t>
            </w:r>
            <w:r w:rsidR="00CE3E3C">
              <w:rPr>
                <w:rFonts w:cstheme="minorHAnsi"/>
              </w:rPr>
              <w:t xml:space="preserve">Evt. inddragelse af </w:t>
            </w:r>
            <w:hyperlink r:id="rId12" w:history="1">
              <w:r w:rsidR="0029697C">
                <w:rPr>
                  <w:rStyle w:val="Hyperlink"/>
                </w:rPr>
                <w:t>faglig ”buddy”.</w:t>
              </w:r>
            </w:hyperlink>
          </w:p>
        </w:tc>
        <w:tc>
          <w:tcPr>
            <w:tcW w:w="992" w:type="dxa"/>
            <w:shd w:val="clear" w:color="auto" w:fill="auto"/>
          </w:tcPr>
          <w:p w14:paraId="36278621" w14:textId="77777777" w:rsidR="002466BE" w:rsidRPr="00B4509F" w:rsidRDefault="002466BE" w:rsidP="00A74EEF">
            <w:pPr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25516812" w14:textId="77777777" w:rsidR="002466BE" w:rsidRPr="00B4509F" w:rsidRDefault="002466BE" w:rsidP="00A74EEF">
            <w:pPr>
              <w:rPr>
                <w:rFonts w:cstheme="minorHAnsi"/>
              </w:rPr>
            </w:pPr>
          </w:p>
        </w:tc>
      </w:tr>
      <w:tr w:rsidR="002466BE" w:rsidRPr="00B4509F" w14:paraId="5AAD7D71" w14:textId="77777777" w:rsidTr="009E7253">
        <w:trPr>
          <w:trHeight w:val="828"/>
        </w:trPr>
        <w:tc>
          <w:tcPr>
            <w:tcW w:w="6516" w:type="dxa"/>
            <w:shd w:val="clear" w:color="auto" w:fill="auto"/>
          </w:tcPr>
          <w:p w14:paraId="3BBAB03E" w14:textId="77777777" w:rsidR="00F52A3B" w:rsidRPr="00B4509F" w:rsidRDefault="002466BE" w:rsidP="00A74EEF">
            <w:pPr>
              <w:rPr>
                <w:rFonts w:cstheme="minorHAnsi"/>
              </w:rPr>
            </w:pPr>
            <w:r w:rsidRPr="0010545C">
              <w:rPr>
                <w:rFonts w:cstheme="minorHAnsi"/>
              </w:rPr>
              <w:t>Udl</w:t>
            </w:r>
            <w:r>
              <w:rPr>
                <w:rFonts w:cstheme="minorHAnsi"/>
              </w:rPr>
              <w:t xml:space="preserve">evering </w:t>
            </w:r>
            <w:r w:rsidR="009407F0">
              <w:rPr>
                <w:rFonts w:cstheme="minorHAnsi"/>
              </w:rPr>
              <w:t>af nøgler, nøglekort, arbejdstøj</w:t>
            </w:r>
            <w:r>
              <w:rPr>
                <w:rFonts w:cstheme="minorHAnsi"/>
              </w:rPr>
              <w:t>, sikkerhedssko</w:t>
            </w:r>
            <w:r w:rsidR="009407F0">
              <w:rPr>
                <w:rFonts w:cstheme="minorHAnsi"/>
              </w:rPr>
              <w:t>, telefonliste</w:t>
            </w:r>
            <w:r>
              <w:rPr>
                <w:rFonts w:cstheme="minorHAnsi"/>
              </w:rPr>
              <w:t xml:space="preserve"> m</w:t>
            </w:r>
            <w:r w:rsidR="003E6D73">
              <w:rPr>
                <w:rFonts w:cstheme="minorHAnsi"/>
              </w:rPr>
              <w:t>.</w:t>
            </w:r>
            <w:r>
              <w:rPr>
                <w:rFonts w:cstheme="minorHAnsi"/>
              </w:rPr>
              <w:t>m.</w:t>
            </w:r>
          </w:p>
        </w:tc>
        <w:tc>
          <w:tcPr>
            <w:tcW w:w="992" w:type="dxa"/>
            <w:shd w:val="clear" w:color="auto" w:fill="auto"/>
          </w:tcPr>
          <w:p w14:paraId="0407FCB0" w14:textId="77777777" w:rsidR="002466BE" w:rsidRPr="00B4509F" w:rsidRDefault="002466BE" w:rsidP="00A74EEF">
            <w:pPr>
              <w:tabs>
                <w:tab w:val="left" w:pos="284"/>
              </w:tabs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4175AE53" w14:textId="77777777" w:rsidR="002466BE" w:rsidRPr="00B4509F" w:rsidRDefault="002466BE" w:rsidP="00A74EEF">
            <w:pPr>
              <w:rPr>
                <w:rFonts w:cstheme="minorHAnsi"/>
              </w:rPr>
            </w:pPr>
          </w:p>
        </w:tc>
      </w:tr>
      <w:tr w:rsidR="002466BE" w:rsidRPr="00B4509F" w14:paraId="63DC64AB" w14:textId="77777777" w:rsidTr="009E7253">
        <w:trPr>
          <w:trHeight w:val="828"/>
        </w:trPr>
        <w:tc>
          <w:tcPr>
            <w:tcW w:w="6516" w:type="dxa"/>
            <w:shd w:val="clear" w:color="auto" w:fill="auto"/>
          </w:tcPr>
          <w:p w14:paraId="4CB24958" w14:textId="77777777" w:rsidR="002466BE" w:rsidRPr="00B4509F" w:rsidRDefault="002466BE" w:rsidP="00F421BE">
            <w:pPr>
              <w:rPr>
                <w:rFonts w:cstheme="minorHAnsi"/>
              </w:rPr>
            </w:pPr>
            <w:r w:rsidRPr="0010545C">
              <w:rPr>
                <w:rFonts w:cstheme="minorHAnsi"/>
              </w:rPr>
              <w:t>Underskrift fra ny medarbejder på relevante erklæringer</w:t>
            </w:r>
            <w:r w:rsidR="00CE3E3C">
              <w:rPr>
                <w:rFonts w:cstheme="minorHAnsi"/>
              </w:rPr>
              <w:t xml:space="preserve"> så som ambulancebrev,</w:t>
            </w:r>
            <w:r>
              <w:rPr>
                <w:rFonts w:cstheme="minorHAnsi"/>
              </w:rPr>
              <w:t xml:space="preserve"> tavshedserklæringer m</w:t>
            </w:r>
            <w:r w:rsidR="003E6D73">
              <w:rPr>
                <w:rFonts w:cstheme="minorHAnsi"/>
              </w:rPr>
              <w:t>.</w:t>
            </w:r>
            <w:r>
              <w:rPr>
                <w:rFonts w:cstheme="minorHAnsi"/>
              </w:rPr>
              <w:t>f</w:t>
            </w:r>
            <w:r w:rsidR="003E6D73">
              <w:rPr>
                <w:rFonts w:cstheme="minorHAnsi"/>
              </w:rPr>
              <w:t>l</w:t>
            </w:r>
            <w:r>
              <w:rPr>
                <w:rFonts w:cstheme="minorHAnsi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6EB48105" w14:textId="77777777" w:rsidR="002466BE" w:rsidRPr="00B4509F" w:rsidRDefault="002466BE" w:rsidP="00A74EEF">
            <w:pPr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1DC684AB" w14:textId="77777777" w:rsidR="002466BE" w:rsidRPr="00B4509F" w:rsidRDefault="002466BE" w:rsidP="00A74EEF">
            <w:pPr>
              <w:rPr>
                <w:rFonts w:cstheme="minorHAnsi"/>
              </w:rPr>
            </w:pPr>
          </w:p>
        </w:tc>
      </w:tr>
      <w:tr w:rsidR="002466BE" w:rsidRPr="00B4509F" w14:paraId="69843694" w14:textId="77777777" w:rsidTr="00215D7A">
        <w:tc>
          <w:tcPr>
            <w:tcW w:w="9776" w:type="dxa"/>
            <w:gridSpan w:val="3"/>
            <w:shd w:val="clear" w:color="auto" w:fill="CECECE"/>
          </w:tcPr>
          <w:p w14:paraId="190ED814" w14:textId="77777777" w:rsidR="002466BE" w:rsidRPr="001923BD" w:rsidRDefault="002466BE" w:rsidP="00A74EE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Ved opstart </w:t>
            </w:r>
            <w:r w:rsidR="00460D2C">
              <w:rPr>
                <w:rFonts w:cstheme="minorHAnsi"/>
                <w:b/>
              </w:rPr>
              <w:t>–</w:t>
            </w:r>
            <w:r>
              <w:rPr>
                <w:rFonts w:cstheme="minorHAnsi"/>
                <w:b/>
              </w:rPr>
              <w:t xml:space="preserve"> i</w:t>
            </w:r>
            <w:r w:rsidRPr="001923BD">
              <w:rPr>
                <w:rFonts w:cstheme="minorHAnsi"/>
                <w:b/>
              </w:rPr>
              <w:t>ntroduktion til systemer</w:t>
            </w:r>
          </w:p>
        </w:tc>
      </w:tr>
      <w:tr w:rsidR="002466BE" w:rsidRPr="00B4509F" w14:paraId="10729245" w14:textId="77777777" w:rsidTr="009E7253">
        <w:trPr>
          <w:trHeight w:val="828"/>
        </w:trPr>
        <w:tc>
          <w:tcPr>
            <w:tcW w:w="6516" w:type="dxa"/>
            <w:shd w:val="clear" w:color="auto" w:fill="auto"/>
          </w:tcPr>
          <w:p w14:paraId="102EB844" w14:textId="77777777" w:rsidR="002466BE" w:rsidRPr="00B4509F" w:rsidRDefault="002466BE" w:rsidP="00A74EEF">
            <w:pPr>
              <w:rPr>
                <w:rFonts w:cstheme="minorHAnsi"/>
              </w:rPr>
            </w:pPr>
            <w:r w:rsidRPr="0010545C">
              <w:rPr>
                <w:rFonts w:cstheme="minorHAnsi"/>
              </w:rPr>
              <w:t xml:space="preserve">Introduktion til </w:t>
            </w:r>
            <w:r>
              <w:rPr>
                <w:rFonts w:cstheme="minorHAnsi"/>
              </w:rPr>
              <w:t>tværgående</w:t>
            </w:r>
            <w:r w:rsidRPr="0010545C">
              <w:rPr>
                <w:rFonts w:cstheme="minorHAnsi"/>
              </w:rPr>
              <w:t xml:space="preserve"> systemer</w:t>
            </w:r>
            <w:r>
              <w:rPr>
                <w:rFonts w:cstheme="minorHAnsi"/>
              </w:rPr>
              <w:t xml:space="preserve"> herunder relevante systemkurser så som SBSYS-kursus</w:t>
            </w:r>
            <w:r w:rsidR="008D6065">
              <w:rPr>
                <w:rFonts w:cstheme="minorHAnsi"/>
              </w:rPr>
              <w:t xml:space="preserve"> og obligatoriske kurser som GDPR og IT sikkerhedskursus</w:t>
            </w:r>
            <w:r>
              <w:rPr>
                <w:rFonts w:cstheme="minorHAnsi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6B5FBCC7" w14:textId="77777777" w:rsidR="002466BE" w:rsidRPr="00B4509F" w:rsidRDefault="002466BE" w:rsidP="00A74EEF">
            <w:pPr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3B5A1C4F" w14:textId="77777777" w:rsidR="002466BE" w:rsidRDefault="002466BE" w:rsidP="00A74EEF">
            <w:pPr>
              <w:rPr>
                <w:rFonts w:cstheme="minorHAnsi"/>
              </w:rPr>
            </w:pPr>
          </w:p>
          <w:p w14:paraId="52DA0159" w14:textId="77777777" w:rsidR="009E7253" w:rsidRPr="00B4509F" w:rsidRDefault="009E7253" w:rsidP="00A74EEF">
            <w:pPr>
              <w:rPr>
                <w:rFonts w:cstheme="minorHAnsi"/>
              </w:rPr>
            </w:pPr>
          </w:p>
        </w:tc>
      </w:tr>
      <w:tr w:rsidR="002466BE" w:rsidRPr="00B4509F" w14:paraId="42DF78B6" w14:textId="77777777" w:rsidTr="009E7253">
        <w:trPr>
          <w:trHeight w:val="828"/>
        </w:trPr>
        <w:tc>
          <w:tcPr>
            <w:tcW w:w="6516" w:type="dxa"/>
            <w:shd w:val="clear" w:color="auto" w:fill="auto"/>
          </w:tcPr>
          <w:p w14:paraId="166219DD" w14:textId="77777777" w:rsidR="002466BE" w:rsidRPr="00B4509F" w:rsidRDefault="002466BE" w:rsidP="00A74EEF">
            <w:pPr>
              <w:rPr>
                <w:rFonts w:cstheme="minorHAnsi"/>
              </w:rPr>
            </w:pPr>
            <w:r w:rsidRPr="0010545C">
              <w:rPr>
                <w:rFonts w:cstheme="minorHAnsi"/>
              </w:rPr>
              <w:t>Introduktion til fag</w:t>
            </w:r>
            <w:r>
              <w:rPr>
                <w:rFonts w:cstheme="minorHAnsi"/>
              </w:rPr>
              <w:t xml:space="preserve">specifikke </w:t>
            </w:r>
            <w:r w:rsidRPr="0010545C">
              <w:rPr>
                <w:rFonts w:cstheme="minorHAnsi"/>
              </w:rPr>
              <w:t>systemer</w:t>
            </w:r>
            <w:r w:rsidR="009407F0">
              <w:rPr>
                <w:rFonts w:cstheme="minorHAnsi"/>
              </w:rPr>
              <w:t xml:space="preserve"> så som NEXUS m</w:t>
            </w:r>
            <w:r w:rsidR="003E6D73">
              <w:rPr>
                <w:rFonts w:cstheme="minorHAnsi"/>
              </w:rPr>
              <w:t>.</w:t>
            </w:r>
            <w:r w:rsidR="009407F0">
              <w:rPr>
                <w:rFonts w:cstheme="minorHAnsi"/>
              </w:rPr>
              <w:t>f</w:t>
            </w:r>
            <w:r w:rsidR="003E6D73">
              <w:rPr>
                <w:rFonts w:cstheme="minorHAnsi"/>
              </w:rPr>
              <w:t>l</w:t>
            </w:r>
            <w:r>
              <w:rPr>
                <w:rFonts w:cstheme="minorHAnsi"/>
              </w:rPr>
              <w:t>.</w:t>
            </w:r>
            <w:r w:rsidR="00F52A3B">
              <w:rPr>
                <w:rFonts w:cstheme="minorHAnsi"/>
              </w:rPr>
              <w:br/>
            </w:r>
          </w:p>
        </w:tc>
        <w:tc>
          <w:tcPr>
            <w:tcW w:w="992" w:type="dxa"/>
            <w:shd w:val="clear" w:color="auto" w:fill="auto"/>
          </w:tcPr>
          <w:p w14:paraId="4C8700FC" w14:textId="77777777" w:rsidR="002466BE" w:rsidRPr="00B4509F" w:rsidRDefault="002466BE" w:rsidP="00A74EEF">
            <w:pPr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723DAB3F" w14:textId="77777777" w:rsidR="002466BE" w:rsidRPr="00B4509F" w:rsidRDefault="002466BE" w:rsidP="00A74EEF">
            <w:pPr>
              <w:rPr>
                <w:rFonts w:cstheme="minorHAnsi"/>
              </w:rPr>
            </w:pPr>
          </w:p>
        </w:tc>
      </w:tr>
      <w:tr w:rsidR="002466BE" w:rsidRPr="00B4509F" w14:paraId="73187BEA" w14:textId="77777777" w:rsidTr="00215D7A">
        <w:tc>
          <w:tcPr>
            <w:tcW w:w="9776" w:type="dxa"/>
            <w:gridSpan w:val="3"/>
            <w:shd w:val="clear" w:color="auto" w:fill="CECECE"/>
          </w:tcPr>
          <w:p w14:paraId="1226BC74" w14:textId="77777777" w:rsidR="002466BE" w:rsidRPr="001923BD" w:rsidRDefault="002466BE" w:rsidP="00A74EE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Ved opstart </w:t>
            </w:r>
            <w:r w:rsidR="00460D2C">
              <w:rPr>
                <w:rFonts w:cstheme="minorHAnsi"/>
                <w:b/>
              </w:rPr>
              <w:t>–</w:t>
            </w:r>
            <w:r>
              <w:rPr>
                <w:rFonts w:cstheme="minorHAnsi"/>
                <w:b/>
              </w:rPr>
              <w:t xml:space="preserve"> o</w:t>
            </w:r>
            <w:r w:rsidRPr="001923BD">
              <w:rPr>
                <w:rFonts w:cstheme="minorHAnsi"/>
                <w:b/>
              </w:rPr>
              <w:t>pfølgning på introforløb</w:t>
            </w:r>
          </w:p>
        </w:tc>
      </w:tr>
      <w:tr w:rsidR="002466BE" w:rsidRPr="00B4509F" w14:paraId="3E104719" w14:textId="77777777" w:rsidTr="009E7253">
        <w:trPr>
          <w:trHeight w:val="828"/>
        </w:trPr>
        <w:tc>
          <w:tcPr>
            <w:tcW w:w="6516" w:type="dxa"/>
            <w:shd w:val="clear" w:color="auto" w:fill="auto"/>
          </w:tcPr>
          <w:p w14:paraId="0D56AEAE" w14:textId="77777777" w:rsidR="002466BE" w:rsidRDefault="002466BE" w:rsidP="00A74EEF">
            <w:pPr>
              <w:rPr>
                <w:rFonts w:cstheme="minorHAnsi"/>
              </w:rPr>
            </w:pPr>
            <w:r w:rsidRPr="0010545C">
              <w:rPr>
                <w:rFonts w:cstheme="minorHAnsi"/>
              </w:rPr>
              <w:t>Intro-/sparringsmøder med nærmeste leder</w:t>
            </w:r>
            <w:r>
              <w:rPr>
                <w:rFonts w:cstheme="minorHAnsi"/>
              </w:rPr>
              <w:t>.</w:t>
            </w:r>
            <w:r w:rsidR="00F52A3B">
              <w:rPr>
                <w:rFonts w:cstheme="minorHAnsi"/>
              </w:rPr>
              <w:br/>
            </w:r>
          </w:p>
        </w:tc>
        <w:tc>
          <w:tcPr>
            <w:tcW w:w="992" w:type="dxa"/>
            <w:shd w:val="clear" w:color="auto" w:fill="auto"/>
          </w:tcPr>
          <w:p w14:paraId="517807A0" w14:textId="77777777" w:rsidR="002466BE" w:rsidRDefault="002466BE" w:rsidP="00A74EEF"/>
        </w:tc>
        <w:tc>
          <w:tcPr>
            <w:tcW w:w="2268" w:type="dxa"/>
            <w:shd w:val="clear" w:color="auto" w:fill="auto"/>
          </w:tcPr>
          <w:p w14:paraId="04C96ABB" w14:textId="77777777" w:rsidR="002466BE" w:rsidRPr="00B4509F" w:rsidRDefault="002466BE" w:rsidP="00A74EEF">
            <w:pPr>
              <w:rPr>
                <w:rFonts w:cstheme="minorHAnsi"/>
              </w:rPr>
            </w:pPr>
          </w:p>
        </w:tc>
      </w:tr>
      <w:tr w:rsidR="00927DF8" w:rsidRPr="00B4509F" w14:paraId="1738C1C8" w14:textId="77777777" w:rsidTr="009E7253">
        <w:trPr>
          <w:trHeight w:val="828"/>
        </w:trPr>
        <w:tc>
          <w:tcPr>
            <w:tcW w:w="6516" w:type="dxa"/>
            <w:shd w:val="clear" w:color="auto" w:fill="auto"/>
          </w:tcPr>
          <w:p w14:paraId="26FAF626" w14:textId="6A5E9D4E" w:rsidR="00927DF8" w:rsidRPr="0010545C" w:rsidRDefault="00927DF8" w:rsidP="00A74EEF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Personale og HR sender onboarding-undersøgelse ud til alle nyansatte indenfor den første måned.</w:t>
            </w:r>
          </w:p>
        </w:tc>
        <w:tc>
          <w:tcPr>
            <w:tcW w:w="992" w:type="dxa"/>
            <w:shd w:val="clear" w:color="auto" w:fill="auto"/>
          </w:tcPr>
          <w:p w14:paraId="04C1DDF6" w14:textId="77777777" w:rsidR="00927DF8" w:rsidRDefault="00927DF8" w:rsidP="00A74EEF"/>
        </w:tc>
        <w:tc>
          <w:tcPr>
            <w:tcW w:w="2268" w:type="dxa"/>
            <w:shd w:val="clear" w:color="auto" w:fill="auto"/>
          </w:tcPr>
          <w:p w14:paraId="1C6CDBCB" w14:textId="77777777" w:rsidR="00927DF8" w:rsidRPr="00B4509F" w:rsidRDefault="00927DF8" w:rsidP="00A74EEF">
            <w:pPr>
              <w:rPr>
                <w:rFonts w:cstheme="minorHAnsi"/>
              </w:rPr>
            </w:pPr>
          </w:p>
        </w:tc>
      </w:tr>
      <w:tr w:rsidR="002466BE" w:rsidRPr="00B4509F" w14:paraId="571F4BFC" w14:textId="77777777" w:rsidTr="009E7253">
        <w:trPr>
          <w:trHeight w:val="828"/>
        </w:trPr>
        <w:tc>
          <w:tcPr>
            <w:tcW w:w="6516" w:type="dxa"/>
            <w:shd w:val="clear" w:color="auto" w:fill="auto"/>
          </w:tcPr>
          <w:p w14:paraId="118468A5" w14:textId="69FA4382" w:rsidR="002466BE" w:rsidRPr="00B4509F" w:rsidRDefault="005E64F5" w:rsidP="006E61BD">
            <w:pPr>
              <w:rPr>
                <w:rFonts w:cstheme="minorHAnsi"/>
              </w:rPr>
            </w:pPr>
            <w:r>
              <w:rPr>
                <w:rFonts w:cstheme="minorHAnsi"/>
              </w:rPr>
              <w:t>Samtale me</w:t>
            </w:r>
            <w:r w:rsidR="006E61BD">
              <w:rPr>
                <w:rFonts w:cstheme="minorHAnsi"/>
              </w:rPr>
              <w:t>llem</w:t>
            </w:r>
            <w:r>
              <w:rPr>
                <w:rFonts w:cstheme="minorHAnsi"/>
              </w:rPr>
              <w:t xml:space="preserve"> leder</w:t>
            </w:r>
            <w:r w:rsidR="006E61BD">
              <w:rPr>
                <w:rFonts w:cstheme="minorHAnsi"/>
              </w:rPr>
              <w:t xml:space="preserve"> og ny medarbejder</w:t>
            </w:r>
            <w:r>
              <w:rPr>
                <w:rFonts w:cstheme="minorHAnsi"/>
              </w:rPr>
              <w:t xml:space="preserve"> inden 3 måneder.</w:t>
            </w:r>
            <w:r w:rsidR="00F52A3B">
              <w:rPr>
                <w:rFonts w:cstheme="minorHAnsi"/>
              </w:rPr>
              <w:br/>
            </w:r>
          </w:p>
        </w:tc>
        <w:tc>
          <w:tcPr>
            <w:tcW w:w="992" w:type="dxa"/>
            <w:shd w:val="clear" w:color="auto" w:fill="auto"/>
          </w:tcPr>
          <w:p w14:paraId="1FAF3E43" w14:textId="77777777" w:rsidR="002466BE" w:rsidRDefault="002466BE" w:rsidP="00A74EEF"/>
        </w:tc>
        <w:tc>
          <w:tcPr>
            <w:tcW w:w="2268" w:type="dxa"/>
            <w:shd w:val="clear" w:color="auto" w:fill="auto"/>
          </w:tcPr>
          <w:p w14:paraId="20F44C49" w14:textId="77777777" w:rsidR="002466BE" w:rsidRPr="00B4509F" w:rsidRDefault="002466BE" w:rsidP="00A74EEF">
            <w:pPr>
              <w:rPr>
                <w:rFonts w:cstheme="minorHAnsi"/>
              </w:rPr>
            </w:pPr>
          </w:p>
        </w:tc>
      </w:tr>
      <w:tr w:rsidR="002466BE" w:rsidRPr="00B4509F" w14:paraId="5F7DC1EB" w14:textId="77777777" w:rsidTr="009E7253">
        <w:trPr>
          <w:trHeight w:val="828"/>
        </w:trPr>
        <w:tc>
          <w:tcPr>
            <w:tcW w:w="6516" w:type="dxa"/>
            <w:shd w:val="clear" w:color="auto" w:fill="auto"/>
          </w:tcPr>
          <w:p w14:paraId="66B2D69D" w14:textId="168B853B" w:rsidR="002466BE" w:rsidRPr="00B4509F" w:rsidRDefault="006E61BD" w:rsidP="009E725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Samtale mellem leder og ny medarbejder </w:t>
            </w:r>
            <w:r w:rsidR="005E64F5">
              <w:rPr>
                <w:rFonts w:cstheme="minorHAnsi"/>
              </w:rPr>
              <w:t xml:space="preserve">efter </w:t>
            </w:r>
            <w:r w:rsidR="005E64F5" w:rsidRPr="0010545C">
              <w:rPr>
                <w:rFonts w:cstheme="minorHAnsi"/>
              </w:rPr>
              <w:t>6-</w:t>
            </w:r>
            <w:r w:rsidR="005E64F5">
              <w:rPr>
                <w:rFonts w:cstheme="minorHAnsi"/>
              </w:rPr>
              <w:t xml:space="preserve">12 </w:t>
            </w:r>
            <w:r w:rsidR="005E64F5" w:rsidRPr="0010545C">
              <w:rPr>
                <w:rFonts w:cstheme="minorHAnsi"/>
              </w:rPr>
              <w:t>måneder</w:t>
            </w:r>
            <w:r w:rsidR="002466BE">
              <w:rPr>
                <w:rFonts w:cstheme="minorHAnsi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75E03D98" w14:textId="77777777" w:rsidR="002466BE" w:rsidRPr="00B4509F" w:rsidRDefault="002466BE" w:rsidP="00A74EEF">
            <w:pPr>
              <w:rPr>
                <w:rFonts w:cstheme="minorHAnsi"/>
              </w:rPr>
            </w:pPr>
          </w:p>
        </w:tc>
        <w:tc>
          <w:tcPr>
            <w:tcW w:w="2268" w:type="dxa"/>
            <w:shd w:val="clear" w:color="auto" w:fill="auto"/>
          </w:tcPr>
          <w:p w14:paraId="36A7D406" w14:textId="77777777" w:rsidR="002466BE" w:rsidRPr="00B4509F" w:rsidRDefault="002466BE" w:rsidP="00A74EEF">
            <w:pPr>
              <w:rPr>
                <w:rFonts w:cstheme="minorHAnsi"/>
              </w:rPr>
            </w:pPr>
          </w:p>
        </w:tc>
      </w:tr>
    </w:tbl>
    <w:p w14:paraId="725290DC" w14:textId="77777777" w:rsidR="008550BC" w:rsidRDefault="008550BC"/>
    <w:sectPr w:rsidR="008550BC" w:rsidSect="002B43A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46EF7" w14:textId="77777777" w:rsidR="00684E4B" w:rsidRDefault="00684E4B" w:rsidP="00A74B0B">
      <w:pPr>
        <w:spacing w:after="0" w:line="240" w:lineRule="auto"/>
      </w:pPr>
      <w:r>
        <w:separator/>
      </w:r>
    </w:p>
  </w:endnote>
  <w:endnote w:type="continuationSeparator" w:id="0">
    <w:p w14:paraId="3458FFA5" w14:textId="77777777" w:rsidR="00684E4B" w:rsidRDefault="00684E4B" w:rsidP="00A74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895E2" w14:textId="77777777" w:rsidR="002B43A0" w:rsidRDefault="002B43A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002A4" w14:textId="77777777" w:rsidR="00A74B0B" w:rsidRDefault="00A74B0B">
    <w:pPr>
      <w:pStyle w:val="Sidefod"/>
    </w:pPr>
    <w:r>
      <w:tab/>
    </w:r>
    <w:r>
      <w:tab/>
    </w:r>
  </w:p>
  <w:p w14:paraId="36421E6D" w14:textId="77777777" w:rsidR="008550BC" w:rsidRDefault="008550B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D95C7" w14:textId="77777777" w:rsidR="002B43A0" w:rsidRDefault="002B43A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8CC8D" w14:textId="77777777" w:rsidR="00684E4B" w:rsidRDefault="00684E4B" w:rsidP="00A74B0B">
      <w:pPr>
        <w:spacing w:after="0" w:line="240" w:lineRule="auto"/>
      </w:pPr>
      <w:r>
        <w:separator/>
      </w:r>
    </w:p>
  </w:footnote>
  <w:footnote w:type="continuationSeparator" w:id="0">
    <w:p w14:paraId="43D6D3D6" w14:textId="77777777" w:rsidR="00684E4B" w:rsidRDefault="00684E4B" w:rsidP="00A74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344C1" w14:textId="77777777" w:rsidR="002B43A0" w:rsidRDefault="002B43A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F9A9E" w14:textId="77777777" w:rsidR="002B43A0" w:rsidRDefault="002B43A0" w:rsidP="002B43A0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60AE5F69" wp14:editId="1C8F1EFB">
          <wp:extent cx="448053" cy="505839"/>
          <wp:effectExtent l="0" t="0" r="9525" b="889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yvåb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67926" cy="528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2DC02" w14:textId="77777777" w:rsidR="002B43A0" w:rsidRDefault="002B43A0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6BE"/>
    <w:rsid w:val="00025B4A"/>
    <w:rsid w:val="00044B3C"/>
    <w:rsid w:val="000605D2"/>
    <w:rsid w:val="00064681"/>
    <w:rsid w:val="000E7EA5"/>
    <w:rsid w:val="0015272B"/>
    <w:rsid w:val="001F72E1"/>
    <w:rsid w:val="00215D7A"/>
    <w:rsid w:val="00223CAD"/>
    <w:rsid w:val="002466BE"/>
    <w:rsid w:val="0029697C"/>
    <w:rsid w:val="002B43A0"/>
    <w:rsid w:val="002B460F"/>
    <w:rsid w:val="002B70AA"/>
    <w:rsid w:val="002E26D1"/>
    <w:rsid w:val="002F5CE6"/>
    <w:rsid w:val="003D3EE1"/>
    <w:rsid w:val="003E6D73"/>
    <w:rsid w:val="00427095"/>
    <w:rsid w:val="00430AF5"/>
    <w:rsid w:val="00460D2C"/>
    <w:rsid w:val="004B51F8"/>
    <w:rsid w:val="00510894"/>
    <w:rsid w:val="0056530A"/>
    <w:rsid w:val="005C03C1"/>
    <w:rsid w:val="005E64F5"/>
    <w:rsid w:val="00681DFA"/>
    <w:rsid w:val="00684E4B"/>
    <w:rsid w:val="006E61BD"/>
    <w:rsid w:val="00743FBE"/>
    <w:rsid w:val="00745C52"/>
    <w:rsid w:val="007A012C"/>
    <w:rsid w:val="007B04CC"/>
    <w:rsid w:val="007B5307"/>
    <w:rsid w:val="00815043"/>
    <w:rsid w:val="008550BC"/>
    <w:rsid w:val="008B47D5"/>
    <w:rsid w:val="008D6065"/>
    <w:rsid w:val="00925261"/>
    <w:rsid w:val="00927DF8"/>
    <w:rsid w:val="009407F0"/>
    <w:rsid w:val="0097413E"/>
    <w:rsid w:val="009E7253"/>
    <w:rsid w:val="00A015EA"/>
    <w:rsid w:val="00A6217C"/>
    <w:rsid w:val="00A74B0B"/>
    <w:rsid w:val="00AC0849"/>
    <w:rsid w:val="00B261CB"/>
    <w:rsid w:val="00B270E0"/>
    <w:rsid w:val="00B4234B"/>
    <w:rsid w:val="00B56822"/>
    <w:rsid w:val="00BD5A0C"/>
    <w:rsid w:val="00CE3E3C"/>
    <w:rsid w:val="00D035BD"/>
    <w:rsid w:val="00D93951"/>
    <w:rsid w:val="00DA0763"/>
    <w:rsid w:val="00F04151"/>
    <w:rsid w:val="00F421BE"/>
    <w:rsid w:val="00F5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A64DFC"/>
  <w15:chartTrackingRefBased/>
  <w15:docId w15:val="{46F484E5-8EE7-41AD-8FE2-7F0C33BE3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6BE"/>
    <w:pPr>
      <w:spacing w:after="200" w:line="27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246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link w:val="SidefodTegn"/>
    <w:uiPriority w:val="99"/>
    <w:unhideWhenUsed/>
    <w:rsid w:val="002466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466BE"/>
  </w:style>
  <w:style w:type="paragraph" w:styleId="Titel">
    <w:name w:val="Title"/>
    <w:basedOn w:val="Normal"/>
    <w:next w:val="Normal"/>
    <w:link w:val="TitelTegn"/>
    <w:uiPriority w:val="10"/>
    <w:qFormat/>
    <w:rsid w:val="00D93951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elTegn">
    <w:name w:val="Titel Tegn"/>
    <w:basedOn w:val="Standardskrifttypeiafsnit"/>
    <w:link w:val="Titel"/>
    <w:uiPriority w:val="10"/>
    <w:rsid w:val="00D93951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D93951"/>
    <w:pPr>
      <w:numPr>
        <w:ilvl w:val="1"/>
      </w:numPr>
      <w:spacing w:after="160" w:line="300" w:lineRule="auto"/>
      <w:jc w:val="center"/>
    </w:pPr>
    <w:rPr>
      <w:rFonts w:eastAsiaTheme="minorEastAsia"/>
      <w:color w:val="44546A" w:themeColor="text2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D93951"/>
    <w:rPr>
      <w:rFonts w:eastAsiaTheme="minorEastAsia"/>
      <w:color w:val="44546A" w:themeColor="text2"/>
      <w:sz w:val="28"/>
      <w:szCs w:val="28"/>
    </w:rPr>
  </w:style>
  <w:style w:type="paragraph" w:styleId="Sidehoved">
    <w:name w:val="header"/>
    <w:basedOn w:val="Normal"/>
    <w:link w:val="SidehovedTegn"/>
    <w:uiPriority w:val="99"/>
    <w:unhideWhenUsed/>
    <w:rsid w:val="00A74B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74B0B"/>
  </w:style>
  <w:style w:type="character" w:styleId="Hyperlink">
    <w:name w:val="Hyperlink"/>
    <w:basedOn w:val="Standardskrifttypeiafsnit"/>
    <w:uiPriority w:val="99"/>
    <w:unhideWhenUsed/>
    <w:rsid w:val="001F72E1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42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421BE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C084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C0849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C0849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C084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C0849"/>
    <w:rPr>
      <w:b/>
      <w:bCs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7B04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oen.randers.dk/organisation/organisation/rettelser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broen.randers.dk/it/autorisation/" TargetMode="External"/><Relationship Id="rId12" Type="http://schemas.openxmlformats.org/officeDocument/2006/relationships/hyperlink" Target="https://broen.randers.dk/media/58071/buddy-ordning.pdf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anders-autorisation.signflow.dk/forms/GetForm?OrgName=randers.dk&amp;FormName=autorisation" TargetMode="External"/><Relationship Id="rId11" Type="http://schemas.openxmlformats.org/officeDocument/2006/relationships/hyperlink" Target="https://broen.randers.dk/media/58071/buddy-ordning.pdf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broen.randers.dk/media/58071/buddy-ordning.pdf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dk-prod-rapor/sites/DynamicsAx/Enterprise%20Portal/RoleCenterPrismeUser.aspx?WCMP=RAN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537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Anneline Tind Pedersen</dc:creator>
  <cp:keywords/>
  <dc:description/>
  <cp:lastModifiedBy>Jesper Rydal</cp:lastModifiedBy>
  <cp:revision>2</cp:revision>
  <dcterms:created xsi:type="dcterms:W3CDTF">2024-07-02T09:35:00Z</dcterms:created>
  <dcterms:modified xsi:type="dcterms:W3CDTF">2024-07-02T09:35:00Z</dcterms:modified>
</cp:coreProperties>
</file>