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B747CE" w14:textId="77777777" w:rsidR="007A1D6D" w:rsidRPr="00084DC4" w:rsidRDefault="007A1D6D" w:rsidP="00E24F3A">
      <w:bookmarkStart w:id="0" w:name="_Toc102788821"/>
      <w:bookmarkStart w:id="1" w:name="_Toc107800730"/>
      <w:bookmarkStart w:id="2" w:name="_Toc107800805"/>
      <w:bookmarkStart w:id="3" w:name="_Toc284848843"/>
      <w:bookmarkStart w:id="4" w:name="_Toc336419588"/>
      <w:bookmarkStart w:id="5" w:name="_Toc416249883"/>
      <w:bookmarkStart w:id="6" w:name="_Toc17790119"/>
      <w:bookmarkStart w:id="7" w:name="_Toc107800014"/>
      <w:bookmarkStart w:id="8" w:name="_Toc107800231"/>
      <w:bookmarkStart w:id="9" w:name="_Toc107800953"/>
      <w:bookmarkStart w:id="10" w:name="_Toc107801115"/>
      <w:r w:rsidRPr="00084DC4">
        <w:t xml:space="preserve">Nærværende kontrakt er indgået mellem </w:t>
      </w:r>
    </w:p>
    <w:p w14:paraId="0E4A69C1" w14:textId="77777777" w:rsidR="00890B0D" w:rsidRPr="00084DC4" w:rsidRDefault="00890B0D" w:rsidP="007A1D6D">
      <w:pPr>
        <w:spacing w:after="0" w:line="240" w:lineRule="auto"/>
        <w:rPr>
          <w:b/>
          <w:snapToGrid w:val="0"/>
        </w:rPr>
        <w:sectPr w:rsidR="00890B0D" w:rsidRPr="00084DC4" w:rsidSect="00890B0D">
          <w:headerReference w:type="default" r:id="rId8"/>
          <w:footerReference w:type="default" r:id="rId9"/>
          <w:pgSz w:w="11906" w:h="16838"/>
          <w:pgMar w:top="1134" w:right="1134" w:bottom="851" w:left="1134" w:header="454" w:footer="0" w:gutter="0"/>
          <w:cols w:num="2" w:space="708"/>
          <w:docGrid w:linePitch="360"/>
        </w:sectPr>
      </w:pPr>
    </w:p>
    <w:p w14:paraId="57C7C244" w14:textId="77777777" w:rsidR="007A1D6D" w:rsidRPr="00084DC4" w:rsidRDefault="007A1D6D" w:rsidP="007A1D6D">
      <w:pPr>
        <w:spacing w:after="0" w:line="240" w:lineRule="auto"/>
        <w:rPr>
          <w:b/>
          <w:snapToGrid w:val="0"/>
        </w:rPr>
      </w:pPr>
      <w:r w:rsidRPr="00084DC4">
        <w:rPr>
          <w:b/>
          <w:snapToGrid w:val="0"/>
        </w:rPr>
        <w:t>ORDREGIVER</w:t>
      </w:r>
    </w:p>
    <w:p w14:paraId="25748A8A" w14:textId="77777777" w:rsidR="007A1D6D" w:rsidRPr="00084DC4" w:rsidRDefault="007A1D6D" w:rsidP="007A1D6D">
      <w:pPr>
        <w:spacing w:after="0" w:line="240" w:lineRule="auto"/>
        <w:rPr>
          <w:snapToGrid w:val="0"/>
        </w:rPr>
      </w:pPr>
      <w:r w:rsidRPr="00084DC4">
        <w:rPr>
          <w:snapToGrid w:val="0"/>
        </w:rPr>
        <w:t>Randers Kommune</w:t>
      </w:r>
    </w:p>
    <w:p w14:paraId="02F38FD3" w14:textId="77777777" w:rsidR="007A1D6D" w:rsidRPr="00084DC4" w:rsidRDefault="007A1D6D" w:rsidP="007A1D6D">
      <w:pPr>
        <w:spacing w:after="0" w:line="240" w:lineRule="auto"/>
        <w:rPr>
          <w:snapToGrid w:val="0"/>
        </w:rPr>
      </w:pPr>
      <w:r w:rsidRPr="00084DC4">
        <w:rPr>
          <w:snapToGrid w:val="0"/>
        </w:rPr>
        <w:t>Laksetorvet 1</w:t>
      </w:r>
    </w:p>
    <w:p w14:paraId="54E15443" w14:textId="77777777" w:rsidR="007A1D6D" w:rsidRPr="00084DC4" w:rsidRDefault="007A1D6D" w:rsidP="007A1D6D">
      <w:pPr>
        <w:spacing w:after="0" w:line="240" w:lineRule="auto"/>
        <w:rPr>
          <w:snapToGrid w:val="0"/>
        </w:rPr>
      </w:pPr>
      <w:r w:rsidRPr="00084DC4">
        <w:rPr>
          <w:snapToGrid w:val="0"/>
        </w:rPr>
        <w:t>8900 Randers C</w:t>
      </w:r>
    </w:p>
    <w:p w14:paraId="636A7A89" w14:textId="77777777" w:rsidR="007A1D6D" w:rsidRPr="00084DC4" w:rsidRDefault="007A1D6D" w:rsidP="007A1D6D">
      <w:pPr>
        <w:spacing w:after="0" w:line="240" w:lineRule="auto"/>
      </w:pPr>
      <w:r w:rsidRPr="00084DC4">
        <w:t>og</w:t>
      </w:r>
    </w:p>
    <w:p w14:paraId="06EBD5B4" w14:textId="77777777" w:rsidR="00890B0D" w:rsidRPr="00084DC4" w:rsidRDefault="00890B0D" w:rsidP="007A1D6D">
      <w:pPr>
        <w:spacing w:after="0" w:line="240" w:lineRule="auto"/>
        <w:rPr>
          <w:b/>
          <w:snapToGrid w:val="0"/>
        </w:rPr>
      </w:pPr>
    </w:p>
    <w:p w14:paraId="20721E81" w14:textId="77777777" w:rsidR="007A1D6D" w:rsidRPr="00084DC4" w:rsidRDefault="007A1D6D" w:rsidP="007A1D6D">
      <w:pPr>
        <w:spacing w:after="0" w:line="240" w:lineRule="auto"/>
        <w:rPr>
          <w:b/>
          <w:snapToGrid w:val="0"/>
        </w:rPr>
      </w:pPr>
      <w:r w:rsidRPr="00084DC4">
        <w:rPr>
          <w:b/>
          <w:snapToGrid w:val="0"/>
        </w:rPr>
        <w:t>KONTRAKTHAVER</w:t>
      </w:r>
    </w:p>
    <w:p w14:paraId="5508F29C" w14:textId="77777777" w:rsidR="007A1D6D" w:rsidRPr="00084DC4" w:rsidRDefault="007A1D6D" w:rsidP="007A1D6D">
      <w:pPr>
        <w:spacing w:after="0" w:line="240" w:lineRule="auto"/>
        <w:rPr>
          <w:snapToGrid w:val="0"/>
          <w:color w:val="FF0000"/>
        </w:rPr>
      </w:pPr>
      <w:r w:rsidRPr="00084DC4">
        <w:rPr>
          <w:snapToGrid w:val="0"/>
          <w:color w:val="FF0000"/>
        </w:rPr>
        <w:t>[Kontrakthavers navn]</w:t>
      </w:r>
    </w:p>
    <w:p w14:paraId="535029E8" w14:textId="77777777" w:rsidR="007A1D6D" w:rsidRPr="00084DC4" w:rsidRDefault="007A1D6D" w:rsidP="007A1D6D">
      <w:pPr>
        <w:spacing w:after="0" w:line="240" w:lineRule="auto"/>
        <w:rPr>
          <w:color w:val="FF0000"/>
        </w:rPr>
      </w:pPr>
      <w:r w:rsidRPr="00084DC4">
        <w:rPr>
          <w:color w:val="FF0000"/>
        </w:rPr>
        <w:t>[Adresse]</w:t>
      </w:r>
    </w:p>
    <w:p w14:paraId="45647DF3" w14:textId="77777777" w:rsidR="007A1D6D" w:rsidRPr="00084DC4" w:rsidRDefault="007A1D6D" w:rsidP="007A1D6D">
      <w:pPr>
        <w:spacing w:after="0" w:line="240" w:lineRule="auto"/>
        <w:rPr>
          <w:color w:val="FF0000"/>
        </w:rPr>
      </w:pPr>
      <w:r w:rsidRPr="00084DC4">
        <w:rPr>
          <w:color w:val="FF0000"/>
        </w:rPr>
        <w:t>[Postnr.] [By]</w:t>
      </w:r>
    </w:p>
    <w:p w14:paraId="3B40B6DC" w14:textId="77777777" w:rsidR="007A1D6D" w:rsidRPr="00084DC4" w:rsidRDefault="007A1D6D" w:rsidP="007A1D6D">
      <w:pPr>
        <w:spacing w:after="0" w:line="240" w:lineRule="auto"/>
        <w:rPr>
          <w:color w:val="FF0000"/>
        </w:rPr>
      </w:pPr>
      <w:r w:rsidRPr="00084DC4">
        <w:rPr>
          <w:color w:val="FF0000"/>
        </w:rPr>
        <w:t>[CVR]</w:t>
      </w:r>
    </w:p>
    <w:p w14:paraId="3CB3D8C2" w14:textId="77777777" w:rsidR="00890B0D" w:rsidRPr="00084DC4" w:rsidRDefault="00890B0D" w:rsidP="00E24F3A"/>
    <w:p w14:paraId="5A8F6537" w14:textId="77777777" w:rsidR="00890B0D" w:rsidRPr="00084DC4" w:rsidRDefault="00890B0D" w:rsidP="00E24F3A">
      <w:pPr>
        <w:sectPr w:rsidR="00890B0D" w:rsidRPr="00084DC4" w:rsidSect="00890B0D">
          <w:type w:val="continuous"/>
          <w:pgSz w:w="11906" w:h="16838"/>
          <w:pgMar w:top="1134" w:right="1134" w:bottom="851" w:left="1134" w:header="454" w:footer="0" w:gutter="0"/>
          <w:cols w:num="2" w:space="708"/>
          <w:docGrid w:linePitch="360"/>
        </w:sectPr>
      </w:pPr>
    </w:p>
    <w:p w14:paraId="4A2AC78C" w14:textId="77777777" w:rsidR="0037240D" w:rsidRDefault="007A1D6D" w:rsidP="00084DC4">
      <w:pPr>
        <w:pStyle w:val="Overskrift1"/>
        <w:rPr>
          <w:sz w:val="24"/>
          <w:szCs w:val="24"/>
        </w:rPr>
      </w:pPr>
      <w:bookmarkStart w:id="11" w:name="_Toc284848844"/>
      <w:bookmarkStart w:id="12" w:name="_Toc336419589"/>
      <w:bookmarkStart w:id="13" w:name="_Toc416249884"/>
      <w:bookmarkStart w:id="14" w:name="_Toc102788822"/>
      <w:bookmarkStart w:id="15" w:name="_Toc107800731"/>
      <w:bookmarkStart w:id="16" w:name="_Toc107800806"/>
      <w:r w:rsidRPr="00084DC4">
        <w:rPr>
          <w:sz w:val="24"/>
          <w:szCs w:val="24"/>
        </w:rPr>
        <w:t xml:space="preserve">Kontraktens </w:t>
      </w:r>
      <w:bookmarkEnd w:id="11"/>
      <w:bookmarkEnd w:id="12"/>
      <w:r w:rsidRPr="00084DC4">
        <w:rPr>
          <w:sz w:val="24"/>
          <w:szCs w:val="24"/>
        </w:rPr>
        <w:t>genstand</w:t>
      </w:r>
      <w:bookmarkEnd w:id="13"/>
    </w:p>
    <w:p w14:paraId="66361428" w14:textId="77777777" w:rsidR="007A1D6D" w:rsidRPr="00084DC4" w:rsidRDefault="0037240D" w:rsidP="0037240D">
      <w:pPr>
        <w:spacing w:after="0" w:line="240" w:lineRule="auto"/>
      </w:pPr>
      <w:r w:rsidRPr="00084DC4">
        <w:t xml:space="preserve">Kontrakten omfatter levering af </w:t>
      </w:r>
      <w:r w:rsidRPr="00084DC4">
        <w:rPr>
          <w:color w:val="FF0000"/>
        </w:rPr>
        <w:t>[indsæt beskrivelse]</w:t>
      </w:r>
      <w:r w:rsidRPr="00084DC4">
        <w:t xml:space="preserve">. </w:t>
      </w:r>
      <w:r w:rsidR="007A1D6D" w:rsidRPr="00084DC4">
        <w:t xml:space="preserve"> </w:t>
      </w:r>
      <w:bookmarkEnd w:id="14"/>
      <w:bookmarkEnd w:id="15"/>
      <w:bookmarkEnd w:id="16"/>
    </w:p>
    <w:p w14:paraId="43B03B9E" w14:textId="77777777" w:rsidR="00356152" w:rsidRDefault="00356152" w:rsidP="00084DC4">
      <w:pPr>
        <w:pStyle w:val="Overskrift1"/>
        <w:rPr>
          <w:sz w:val="24"/>
          <w:szCs w:val="24"/>
        </w:rPr>
      </w:pPr>
      <w:r>
        <w:rPr>
          <w:sz w:val="24"/>
          <w:szCs w:val="24"/>
        </w:rPr>
        <w:t xml:space="preserve">Ikrafttrædelse </w:t>
      </w:r>
    </w:p>
    <w:p w14:paraId="5AEBE441" w14:textId="77777777" w:rsidR="0037240D" w:rsidRPr="0037240D" w:rsidRDefault="0037240D" w:rsidP="0037240D">
      <w:r w:rsidRPr="00084DC4">
        <w:t xml:space="preserve">Kontrakten træder i kraft </w:t>
      </w:r>
      <w:r w:rsidRPr="00084DC4">
        <w:rPr>
          <w:color w:val="FF0000"/>
        </w:rPr>
        <w:t>[</w:t>
      </w:r>
      <w:proofErr w:type="spellStart"/>
      <w:r w:rsidRPr="00084DC4">
        <w:rPr>
          <w:color w:val="FF0000"/>
        </w:rPr>
        <w:t>dd.mm.åååå</w:t>
      </w:r>
      <w:proofErr w:type="spellEnd"/>
      <w:r w:rsidRPr="00084DC4">
        <w:rPr>
          <w:color w:val="FF0000"/>
        </w:rPr>
        <w:t>]</w:t>
      </w:r>
    </w:p>
    <w:p w14:paraId="26A072DF" w14:textId="77777777" w:rsidR="0037240D" w:rsidRPr="00084DC4" w:rsidRDefault="0037240D" w:rsidP="0037240D">
      <w:pPr>
        <w:pStyle w:val="Overskrift1"/>
        <w:rPr>
          <w:sz w:val="24"/>
          <w:szCs w:val="24"/>
        </w:rPr>
      </w:pPr>
      <w:bookmarkStart w:id="17" w:name="_Toc336419596"/>
      <w:bookmarkStart w:id="18" w:name="_Toc416249888"/>
      <w:bookmarkStart w:id="19" w:name="_Toc107800737"/>
      <w:bookmarkStart w:id="20" w:name="_Toc107800812"/>
      <w:bookmarkStart w:id="21" w:name="_Toc416249890"/>
      <w:r w:rsidRPr="00084DC4">
        <w:rPr>
          <w:sz w:val="24"/>
          <w:szCs w:val="24"/>
        </w:rPr>
        <w:t>Levering og leveringsbetingelser</w:t>
      </w:r>
      <w:bookmarkEnd w:id="17"/>
      <w:bookmarkEnd w:id="18"/>
    </w:p>
    <w:p w14:paraId="7463A602" w14:textId="77777777" w:rsidR="0037240D" w:rsidRPr="00084DC4" w:rsidRDefault="0037240D" w:rsidP="0037240D">
      <w:pPr>
        <w:spacing w:after="0" w:line="240" w:lineRule="auto"/>
        <w:rPr>
          <w:color w:val="FF0000"/>
        </w:rPr>
      </w:pPr>
      <w:r w:rsidRPr="00084DC4">
        <w:rPr>
          <w:color w:val="FF0000"/>
        </w:rPr>
        <w:t>[I</w:t>
      </w:r>
      <w:r>
        <w:rPr>
          <w:color w:val="FF0000"/>
        </w:rPr>
        <w:t>ndsæt</w:t>
      </w:r>
      <w:r w:rsidRPr="00084DC4">
        <w:rPr>
          <w:color w:val="FF0000"/>
        </w:rPr>
        <w:t xml:space="preserve"> krav til levering</w:t>
      </w:r>
      <w:bookmarkStart w:id="22" w:name="_Toc485542657"/>
      <w:bookmarkStart w:id="23" w:name="_Toc17790131"/>
      <w:bookmarkStart w:id="24" w:name="_Toc102788828"/>
      <w:bookmarkStart w:id="25" w:name="_Toc107800738"/>
      <w:bookmarkStart w:id="26" w:name="_Toc107800813"/>
      <w:bookmarkEnd w:id="19"/>
      <w:bookmarkEnd w:id="20"/>
    </w:p>
    <w:bookmarkEnd w:id="22"/>
    <w:bookmarkEnd w:id="23"/>
    <w:bookmarkEnd w:id="24"/>
    <w:bookmarkEnd w:id="25"/>
    <w:bookmarkEnd w:id="26"/>
    <w:p w14:paraId="2DE48221" w14:textId="77777777" w:rsidR="00040AAC" w:rsidRDefault="00040AAC" w:rsidP="00084DC4">
      <w:pPr>
        <w:pStyle w:val="Overskrift1"/>
        <w:rPr>
          <w:sz w:val="24"/>
          <w:szCs w:val="24"/>
        </w:rPr>
      </w:pPr>
      <w:r>
        <w:rPr>
          <w:sz w:val="24"/>
          <w:szCs w:val="24"/>
        </w:rPr>
        <w:t>Priser</w:t>
      </w:r>
    </w:p>
    <w:p w14:paraId="3260F8F1" w14:textId="77777777" w:rsidR="00356152" w:rsidRPr="00356152" w:rsidRDefault="00356152" w:rsidP="00356152">
      <w:r>
        <w:t>Gældende tilbudsliste</w:t>
      </w:r>
      <w:r w:rsidR="00D338AF">
        <w:t xml:space="preserve"> – bilag 1 tilbudsliste</w:t>
      </w:r>
      <w:r>
        <w:t xml:space="preserve">. Ønskes ændringer af ydelser ift. de anført i tilbudslisten, må prisen reguleres. </w:t>
      </w:r>
    </w:p>
    <w:bookmarkEnd w:id="21"/>
    <w:p w14:paraId="4D3AFDEE" w14:textId="77777777" w:rsidR="00084DC4" w:rsidRPr="00084DC4" w:rsidRDefault="00084DC4" w:rsidP="00E24F3A">
      <w:pPr>
        <w:sectPr w:rsidR="00084DC4" w:rsidRPr="00084DC4" w:rsidSect="00084DC4">
          <w:type w:val="continuous"/>
          <w:pgSz w:w="11906" w:h="16838"/>
          <w:pgMar w:top="1134" w:right="1134" w:bottom="851" w:left="1134" w:header="454" w:footer="0" w:gutter="0"/>
          <w:cols w:num="2" w:space="708"/>
          <w:docGrid w:linePitch="360"/>
        </w:sectPr>
      </w:pPr>
    </w:p>
    <w:p w14:paraId="6B2C7F21" w14:textId="77777777" w:rsidR="00040AAC" w:rsidRDefault="00040AAC" w:rsidP="00B845CA">
      <w:pPr>
        <w:pStyle w:val="Overskrift1"/>
        <w:spacing w:before="0"/>
        <w:rPr>
          <w:b w:val="0"/>
          <w:bCs w:val="0"/>
          <w:kern w:val="0"/>
          <w:sz w:val="24"/>
          <w:szCs w:val="24"/>
        </w:rPr>
      </w:pPr>
      <w:bookmarkStart w:id="27" w:name="_Toc416249906"/>
    </w:p>
    <w:p w14:paraId="251615DE" w14:textId="77777777" w:rsidR="00040AAC" w:rsidRDefault="00040AAC" w:rsidP="00B845CA">
      <w:pPr>
        <w:pStyle w:val="Overskrift1"/>
        <w:spacing w:before="0"/>
        <w:rPr>
          <w:sz w:val="24"/>
          <w:szCs w:val="24"/>
        </w:rPr>
      </w:pPr>
    </w:p>
    <w:p w14:paraId="313BBF62" w14:textId="763E670A" w:rsidR="00B33822" w:rsidRPr="00B33822" w:rsidRDefault="00890B0D" w:rsidP="00B33822">
      <w:pPr>
        <w:pStyle w:val="Overskrift1"/>
        <w:spacing w:before="0"/>
        <w:rPr>
          <w:sz w:val="24"/>
          <w:szCs w:val="24"/>
        </w:rPr>
        <w:sectPr w:rsidR="00B33822" w:rsidRPr="00B33822" w:rsidSect="00890B0D">
          <w:type w:val="continuous"/>
          <w:pgSz w:w="11906" w:h="16838"/>
          <w:pgMar w:top="1134" w:right="1134" w:bottom="851" w:left="1134" w:header="454" w:footer="0" w:gutter="0"/>
          <w:cols w:space="708"/>
          <w:docGrid w:linePitch="360"/>
        </w:sectPr>
      </w:pPr>
      <w:r w:rsidRPr="00084DC4">
        <w:rPr>
          <w:sz w:val="24"/>
          <w:szCs w:val="24"/>
        </w:rPr>
        <w:t>Underskrift</w:t>
      </w:r>
      <w:bookmarkEnd w:id="27"/>
      <w:r w:rsidR="00B33822">
        <w:rPr>
          <w:sz w:val="24"/>
          <w:szCs w:val="24"/>
        </w:rPr>
        <w:t>:</w:t>
      </w:r>
    </w:p>
    <w:p w14:paraId="5C29E505" w14:textId="72B50CED" w:rsidR="00890B0D" w:rsidRDefault="00890B0D" w:rsidP="00890B0D">
      <w:pPr>
        <w:spacing w:after="0" w:line="240" w:lineRule="auto"/>
      </w:pPr>
    </w:p>
    <w:p w14:paraId="26BDCE3E" w14:textId="114100B8" w:rsidR="00B33822" w:rsidRPr="00084DC4" w:rsidRDefault="00B33822" w:rsidP="00890B0D">
      <w:pPr>
        <w:spacing w:after="0" w:line="240" w:lineRule="auto"/>
      </w:pPr>
      <w:r>
        <w:t>Dato:</w:t>
      </w:r>
      <w:r>
        <w:tab/>
      </w:r>
      <w:r>
        <w:tab/>
      </w:r>
      <w:r>
        <w:tab/>
      </w:r>
    </w:p>
    <w:p w14:paraId="72F2C837" w14:textId="77777777" w:rsidR="00B33822" w:rsidRDefault="00B33822" w:rsidP="00890B0D">
      <w:pPr>
        <w:spacing w:after="0" w:line="240" w:lineRule="auto"/>
      </w:pPr>
    </w:p>
    <w:p w14:paraId="4E43E986" w14:textId="54D10D29" w:rsidR="00890B0D" w:rsidRPr="00084DC4" w:rsidRDefault="00B33822" w:rsidP="00890B0D">
      <w:pPr>
        <w:spacing w:after="0" w:line="240" w:lineRule="auto"/>
      </w:pPr>
      <w:r>
        <w:t>O</w:t>
      </w:r>
      <w:r w:rsidR="00890B0D" w:rsidRPr="00084DC4">
        <w:t>rdregiver</w:t>
      </w:r>
      <w:r>
        <w:t>:</w:t>
      </w:r>
    </w:p>
    <w:p w14:paraId="1E62AB6C" w14:textId="77777777" w:rsidR="00890B0D" w:rsidRPr="00084DC4" w:rsidRDefault="00890B0D" w:rsidP="00890B0D">
      <w:pPr>
        <w:spacing w:after="0" w:line="240" w:lineRule="auto"/>
      </w:pPr>
    </w:p>
    <w:p w14:paraId="4A571DBC" w14:textId="77777777" w:rsidR="00890B0D" w:rsidRPr="00084DC4" w:rsidRDefault="00890B0D" w:rsidP="00890B0D">
      <w:pPr>
        <w:spacing w:after="0" w:line="240" w:lineRule="auto"/>
      </w:pPr>
    </w:p>
    <w:p w14:paraId="0B1C846D" w14:textId="018565F1" w:rsidR="007A1D6D" w:rsidRPr="00084DC4" w:rsidRDefault="00B33822" w:rsidP="00890B0D">
      <w:pPr>
        <w:spacing w:after="0" w:line="240" w:lineRule="auto"/>
      </w:pPr>
      <w:r>
        <w:t>Dato:</w:t>
      </w:r>
    </w:p>
    <w:p w14:paraId="4DD39B94" w14:textId="77777777" w:rsidR="00B33822" w:rsidRDefault="00B33822" w:rsidP="00890B0D">
      <w:pPr>
        <w:spacing w:after="0" w:line="240" w:lineRule="auto"/>
      </w:pPr>
    </w:p>
    <w:p w14:paraId="6010F5E1" w14:textId="66F7DC84" w:rsidR="00890B0D" w:rsidRDefault="00B33822" w:rsidP="00890B0D">
      <w:pPr>
        <w:spacing w:after="0" w:line="240" w:lineRule="auto"/>
      </w:pPr>
      <w:r>
        <w:t>K</w:t>
      </w:r>
      <w:r w:rsidRPr="00084DC4">
        <w:t>ontrakthaver</w:t>
      </w:r>
      <w:r>
        <w:t>:</w:t>
      </w:r>
    </w:p>
    <w:p w14:paraId="5FA9958B" w14:textId="77777777" w:rsidR="00B33822" w:rsidRDefault="00B33822" w:rsidP="00890B0D">
      <w:pPr>
        <w:spacing w:after="0" w:line="240" w:lineRule="auto"/>
        <w:rPr>
          <w:sz w:val="20"/>
          <w:szCs w:val="20"/>
        </w:rPr>
      </w:pPr>
    </w:p>
    <w:p w14:paraId="05B59FFE" w14:textId="77777777" w:rsidR="00890B0D" w:rsidRDefault="00890B0D" w:rsidP="00890B0D">
      <w:pPr>
        <w:spacing w:after="0" w:line="240" w:lineRule="auto"/>
        <w:rPr>
          <w:sz w:val="20"/>
          <w:szCs w:val="20"/>
        </w:rPr>
        <w:sectPr w:rsidR="00890B0D" w:rsidSect="00890B0D">
          <w:type w:val="continuous"/>
          <w:pgSz w:w="11906" w:h="16838"/>
          <w:pgMar w:top="1134" w:right="1134" w:bottom="851" w:left="1134" w:header="454" w:footer="0" w:gutter="0"/>
          <w:cols w:num="2" w:space="708"/>
          <w:docGrid w:linePitch="360"/>
        </w:sectPr>
      </w:pPr>
    </w:p>
    <w:p w14:paraId="0B0B8A9B" w14:textId="77777777" w:rsidR="00B33822" w:rsidRDefault="00B33822" w:rsidP="00890B0D">
      <w:pPr>
        <w:spacing w:after="0" w:line="240" w:lineRule="auto"/>
        <w:rPr>
          <w:sz w:val="20"/>
          <w:szCs w:val="20"/>
        </w:rPr>
      </w:pPr>
    </w:p>
    <w:p w14:paraId="23C7924A" w14:textId="4BDA26B3" w:rsidR="00890B0D" w:rsidRDefault="00890B0D" w:rsidP="00890B0D">
      <w:pPr>
        <w:spacing w:after="0" w:line="240" w:lineRule="auto"/>
        <w:rPr>
          <w:sz w:val="20"/>
          <w:szCs w:val="20"/>
        </w:rPr>
      </w:pPr>
      <w:r>
        <w:rPr>
          <w:sz w:val="20"/>
          <w:szCs w:val="20"/>
        </w:rPr>
        <w:t>________________________________________________________________________________________________</w:t>
      </w:r>
    </w:p>
    <w:p w14:paraId="3A43F182" w14:textId="77777777" w:rsidR="007A1D6D" w:rsidRPr="00084DC4" w:rsidRDefault="00084DC4" w:rsidP="00084DC4">
      <w:pPr>
        <w:spacing w:after="0" w:line="360" w:lineRule="auto"/>
        <w:jc w:val="center"/>
        <w:rPr>
          <w:b/>
          <w:sz w:val="20"/>
          <w:szCs w:val="20"/>
        </w:rPr>
      </w:pPr>
      <w:r>
        <w:rPr>
          <w:b/>
          <w:sz w:val="20"/>
          <w:szCs w:val="20"/>
        </w:rPr>
        <w:t>Standard</w:t>
      </w:r>
      <w:r w:rsidRPr="00084DC4">
        <w:rPr>
          <w:b/>
          <w:sz w:val="20"/>
          <w:szCs w:val="20"/>
        </w:rPr>
        <w:t>betingelser</w:t>
      </w:r>
    </w:p>
    <w:p w14:paraId="5B94CCC9" w14:textId="77777777" w:rsidR="007A1D6D" w:rsidRDefault="007A1D6D" w:rsidP="00E24F3A">
      <w:pPr>
        <w:rPr>
          <w:sz w:val="20"/>
          <w:szCs w:val="20"/>
        </w:rPr>
        <w:sectPr w:rsidR="007A1D6D" w:rsidSect="00890B0D">
          <w:type w:val="continuous"/>
          <w:pgSz w:w="11906" w:h="16838"/>
          <w:pgMar w:top="1134" w:right="1134" w:bottom="851" w:left="1134" w:header="454" w:footer="0" w:gutter="0"/>
          <w:cols w:space="708"/>
          <w:docGrid w:linePitch="360"/>
        </w:sectPr>
      </w:pPr>
    </w:p>
    <w:p w14:paraId="76811C93" w14:textId="77777777" w:rsidR="00A24DB5" w:rsidRPr="003C253C" w:rsidRDefault="00A24DB5" w:rsidP="00084DC4">
      <w:pPr>
        <w:pStyle w:val="Overskrift1"/>
      </w:pPr>
      <w:bookmarkStart w:id="28" w:name="_Toc416249885"/>
      <w:bookmarkStart w:id="29" w:name="_Toc17790122"/>
      <w:bookmarkStart w:id="30" w:name="_Toc102788824"/>
      <w:bookmarkStart w:id="31" w:name="_Toc107800733"/>
      <w:bookmarkStart w:id="32" w:name="_Toc107800808"/>
      <w:bookmarkEnd w:id="0"/>
      <w:bookmarkEnd w:id="1"/>
      <w:bookmarkEnd w:id="2"/>
      <w:bookmarkEnd w:id="3"/>
      <w:bookmarkEnd w:id="4"/>
      <w:bookmarkEnd w:id="5"/>
      <w:bookmarkEnd w:id="6"/>
      <w:r w:rsidRPr="003C253C">
        <w:t>Kontraktens omfang</w:t>
      </w:r>
      <w:bookmarkEnd w:id="28"/>
    </w:p>
    <w:p w14:paraId="52322046" w14:textId="77777777" w:rsidR="00A24DB5" w:rsidRPr="003C253C" w:rsidRDefault="00A24DB5" w:rsidP="00E24F3A">
      <w:pPr>
        <w:spacing w:after="0" w:line="240" w:lineRule="auto"/>
        <w:rPr>
          <w:sz w:val="20"/>
          <w:szCs w:val="20"/>
        </w:rPr>
      </w:pPr>
      <w:r w:rsidRPr="003C253C">
        <w:rPr>
          <w:sz w:val="20"/>
          <w:szCs w:val="20"/>
        </w:rPr>
        <w:t xml:space="preserve">Randers Kommune er ikke forpligtet til at aftage en forudbestemt mængde fra kontrakthaver, og kontrakthaver er således ikke garanteret nogen omsætning i henhold til nærværende aftale. </w:t>
      </w:r>
    </w:p>
    <w:p w14:paraId="680CF46B" w14:textId="77777777" w:rsidR="00A24DB5" w:rsidRPr="003C253C" w:rsidRDefault="00A24DB5" w:rsidP="00E24F3A">
      <w:pPr>
        <w:spacing w:after="0" w:line="240" w:lineRule="auto"/>
        <w:rPr>
          <w:sz w:val="20"/>
          <w:szCs w:val="20"/>
        </w:rPr>
      </w:pPr>
      <w:r w:rsidRPr="003C253C">
        <w:rPr>
          <w:sz w:val="20"/>
          <w:szCs w:val="20"/>
        </w:rPr>
        <w:t xml:space="preserve">Kontraktens bestemmelser finder kun anvendelse i tilfælde af, at Randers Kommune handler hos kontrakthaver. </w:t>
      </w:r>
    </w:p>
    <w:p w14:paraId="5409A8A7" w14:textId="77777777" w:rsidR="00980507" w:rsidRPr="003C253C" w:rsidRDefault="007A1D6D" w:rsidP="00084DC4">
      <w:pPr>
        <w:pStyle w:val="Overskrift1"/>
      </w:pPr>
      <w:r>
        <w:t>Ophør og opsigelse</w:t>
      </w:r>
    </w:p>
    <w:p w14:paraId="1197EB35" w14:textId="77777777" w:rsidR="00980507" w:rsidRPr="003C253C" w:rsidRDefault="00A24DB5" w:rsidP="00E24F3A">
      <w:pPr>
        <w:spacing w:after="0" w:line="240" w:lineRule="auto"/>
        <w:rPr>
          <w:sz w:val="20"/>
          <w:szCs w:val="20"/>
        </w:rPr>
      </w:pPr>
      <w:r w:rsidRPr="003C253C">
        <w:rPr>
          <w:sz w:val="20"/>
          <w:szCs w:val="20"/>
        </w:rPr>
        <w:t xml:space="preserve">Kontrakten ophører automatisk, hvis Randers Kommune underskriver en anden kontrakt efter at have gennemført et udbud. </w:t>
      </w:r>
      <w:r w:rsidR="00980507" w:rsidRPr="003C253C">
        <w:rPr>
          <w:sz w:val="20"/>
          <w:szCs w:val="20"/>
        </w:rPr>
        <w:t xml:space="preserve"> </w:t>
      </w:r>
    </w:p>
    <w:p w14:paraId="0C27103F" w14:textId="77777777" w:rsidR="00980507" w:rsidRPr="003C253C" w:rsidRDefault="00A24DB5" w:rsidP="00E24F3A">
      <w:pPr>
        <w:spacing w:after="0" w:line="240" w:lineRule="auto"/>
        <w:rPr>
          <w:sz w:val="20"/>
          <w:szCs w:val="20"/>
        </w:rPr>
      </w:pPr>
      <w:r w:rsidRPr="003C253C">
        <w:rPr>
          <w:sz w:val="20"/>
          <w:szCs w:val="20"/>
        </w:rPr>
        <w:t xml:space="preserve">Kontrakten kan opsiges af begge parter med én måneds varsel. </w:t>
      </w:r>
    </w:p>
    <w:p w14:paraId="51A6F902" w14:textId="77777777" w:rsidR="00980507" w:rsidRPr="003C253C" w:rsidRDefault="00980507" w:rsidP="00084DC4">
      <w:pPr>
        <w:pStyle w:val="Overskrift1"/>
      </w:pPr>
      <w:bookmarkStart w:id="33" w:name="_Toc284848848"/>
      <w:bookmarkStart w:id="34" w:name="_Toc336419593"/>
      <w:bookmarkStart w:id="35" w:name="_Toc416249887"/>
      <w:r w:rsidRPr="003C253C">
        <w:t>Kontakt mellem parterne</w:t>
      </w:r>
      <w:bookmarkEnd w:id="33"/>
      <w:bookmarkEnd w:id="34"/>
      <w:bookmarkEnd w:id="35"/>
    </w:p>
    <w:p w14:paraId="0DAB9D71" w14:textId="77777777" w:rsidR="00980507" w:rsidRPr="003C253C" w:rsidRDefault="00980507" w:rsidP="00E24F3A">
      <w:pPr>
        <w:spacing w:after="0" w:line="240" w:lineRule="auto"/>
        <w:rPr>
          <w:sz w:val="20"/>
          <w:szCs w:val="20"/>
        </w:rPr>
      </w:pPr>
      <w:r w:rsidRPr="003C253C">
        <w:rPr>
          <w:sz w:val="20"/>
          <w:szCs w:val="20"/>
        </w:rPr>
        <w:t xml:space="preserve">Parterne udpeger hver især de personer, der varetager den daglige kontakt i relation til </w:t>
      </w:r>
      <w:r w:rsidR="00CC31B9" w:rsidRPr="003C253C">
        <w:rPr>
          <w:sz w:val="20"/>
          <w:szCs w:val="20"/>
        </w:rPr>
        <w:t>kontrakten</w:t>
      </w:r>
      <w:r w:rsidRPr="003C253C">
        <w:rPr>
          <w:sz w:val="20"/>
          <w:szCs w:val="20"/>
        </w:rPr>
        <w:t>.</w:t>
      </w:r>
    </w:p>
    <w:p w14:paraId="0BC3B81E" w14:textId="77777777" w:rsidR="00980507" w:rsidRDefault="00980507" w:rsidP="00E24F3A">
      <w:pPr>
        <w:spacing w:after="0" w:line="240" w:lineRule="auto"/>
        <w:rPr>
          <w:sz w:val="20"/>
          <w:szCs w:val="20"/>
        </w:rPr>
      </w:pPr>
      <w:r w:rsidRPr="003C253C">
        <w:rPr>
          <w:sz w:val="20"/>
          <w:szCs w:val="20"/>
        </w:rPr>
        <w:t>Kontrakthavers besøg skal aftales i forvejen med den enkelte afdeling/institution. Der forventes en hjælpsom og serviceminded adfærd, og at der fra kontrakthavers side lægges op til en positiv dialog om den enkelte afdelings/institutions indkøbsbehov.</w:t>
      </w:r>
    </w:p>
    <w:p w14:paraId="6E7B15FC" w14:textId="77777777" w:rsidR="00D120F5" w:rsidRPr="00000672" w:rsidRDefault="00D120F5" w:rsidP="00D120F5">
      <w:pPr>
        <w:pStyle w:val="Overskrift1"/>
        <w:rPr>
          <w:color w:val="FF0000"/>
        </w:rPr>
      </w:pPr>
      <w:r w:rsidRPr="00000672">
        <w:rPr>
          <w:color w:val="00B050"/>
        </w:rPr>
        <w:t>Prisregulering</w:t>
      </w:r>
      <w:r w:rsidRPr="00000672">
        <w:rPr>
          <w:color w:val="FF0000"/>
        </w:rPr>
        <w:t xml:space="preserve"> </w:t>
      </w:r>
      <w:r w:rsidRPr="00000672">
        <w:rPr>
          <w:color w:val="00B050"/>
        </w:rPr>
        <w:t>[Hvis relevant]</w:t>
      </w:r>
    </w:p>
    <w:p w14:paraId="03076281" w14:textId="4FD9A9F5" w:rsidR="00D120F5" w:rsidRPr="00000672" w:rsidRDefault="00D120F5" w:rsidP="00D120F5">
      <w:pPr>
        <w:rPr>
          <w:rFonts w:ascii="Calibri" w:hAnsi="Calibri" w:cs="Times New Roman"/>
          <w:sz w:val="20"/>
          <w:szCs w:val="20"/>
        </w:rPr>
      </w:pPr>
      <w:r w:rsidRPr="00000672">
        <w:rPr>
          <w:color w:val="00B050"/>
          <w:sz w:val="20"/>
          <w:szCs w:val="20"/>
        </w:rPr>
        <w:t>Priserne er faste de første </w:t>
      </w:r>
      <w:r w:rsidRPr="00000672">
        <w:rPr>
          <w:color w:val="FF0000"/>
          <w:sz w:val="20"/>
          <w:szCs w:val="20"/>
        </w:rPr>
        <w:t>[indsæt antal]</w:t>
      </w:r>
      <w:r w:rsidRPr="00000672">
        <w:rPr>
          <w:color w:val="0070C0"/>
          <w:sz w:val="20"/>
          <w:szCs w:val="20"/>
        </w:rPr>
        <w:t> </w:t>
      </w:r>
      <w:r w:rsidRPr="00000672">
        <w:rPr>
          <w:color w:val="00B050"/>
          <w:sz w:val="20"/>
          <w:szCs w:val="20"/>
        </w:rPr>
        <w:t>måneder regnet fra rammeaftalens start. Herefter kan der ske </w:t>
      </w:r>
      <w:r w:rsidRPr="00000672">
        <w:rPr>
          <w:color w:val="00B050"/>
          <w:sz w:val="20"/>
          <w:szCs w:val="20"/>
          <w:u w:val="single"/>
        </w:rPr>
        <w:t>dokumenterede</w:t>
      </w:r>
      <w:r w:rsidRPr="00000672">
        <w:rPr>
          <w:color w:val="00B050"/>
          <w:sz w:val="20"/>
          <w:szCs w:val="20"/>
        </w:rPr>
        <w:t> prisreguleringer årligt. Første prisregulering kan kun ske med virkning pr.</w:t>
      </w:r>
      <w:r w:rsidRPr="00000672">
        <w:rPr>
          <w:sz w:val="20"/>
          <w:szCs w:val="20"/>
        </w:rPr>
        <w:t xml:space="preserve"> </w:t>
      </w:r>
      <w:r w:rsidRPr="00000672">
        <w:rPr>
          <w:color w:val="FF0000"/>
          <w:sz w:val="20"/>
          <w:szCs w:val="20"/>
        </w:rPr>
        <w:t>[</w:t>
      </w:r>
      <w:proofErr w:type="spellStart"/>
      <w:r w:rsidRPr="00000672">
        <w:rPr>
          <w:color w:val="FF0000"/>
          <w:sz w:val="20"/>
          <w:szCs w:val="20"/>
        </w:rPr>
        <w:t>dd.mm.åååå</w:t>
      </w:r>
      <w:proofErr w:type="spellEnd"/>
      <w:r w:rsidRPr="00000672">
        <w:rPr>
          <w:color w:val="FF0000"/>
          <w:sz w:val="20"/>
          <w:szCs w:val="20"/>
        </w:rPr>
        <w:t xml:space="preserve">]. </w:t>
      </w:r>
      <w:r w:rsidRPr="00000672">
        <w:rPr>
          <w:color w:val="00B050"/>
          <w:sz w:val="20"/>
          <w:szCs w:val="20"/>
        </w:rPr>
        <w:t>Prisreguleringen kan maksimalt svare til udviklingen i</w:t>
      </w:r>
      <w:r w:rsidRPr="00000672">
        <w:rPr>
          <w:sz w:val="20"/>
          <w:szCs w:val="20"/>
        </w:rPr>
        <w:t> </w:t>
      </w:r>
      <w:r w:rsidRPr="00000672">
        <w:rPr>
          <w:color w:val="FF0000"/>
          <w:sz w:val="20"/>
          <w:szCs w:val="20"/>
        </w:rPr>
        <w:t>[indsæt relevant indeks]</w:t>
      </w:r>
      <w:r w:rsidRPr="00000672">
        <w:rPr>
          <w:color w:val="0070C0"/>
          <w:sz w:val="20"/>
          <w:szCs w:val="20"/>
        </w:rPr>
        <w:t> </w:t>
      </w:r>
      <w:r w:rsidRPr="00000672">
        <w:rPr>
          <w:color w:val="00B050"/>
          <w:sz w:val="20"/>
          <w:szCs w:val="20"/>
        </w:rPr>
        <w:t>fra </w:t>
      </w:r>
      <w:r w:rsidRPr="00000672">
        <w:rPr>
          <w:color w:val="FF0000"/>
          <w:sz w:val="20"/>
          <w:szCs w:val="20"/>
        </w:rPr>
        <w:t>[</w:t>
      </w:r>
      <w:proofErr w:type="spellStart"/>
      <w:proofErr w:type="gramStart"/>
      <w:r w:rsidRPr="00000672">
        <w:rPr>
          <w:color w:val="FF0000"/>
          <w:sz w:val="20"/>
          <w:szCs w:val="20"/>
        </w:rPr>
        <w:t>mm.åååå</w:t>
      </w:r>
      <w:proofErr w:type="spellEnd"/>
      <w:proofErr w:type="gramEnd"/>
      <w:r w:rsidRPr="00000672">
        <w:rPr>
          <w:color w:val="FF0000"/>
          <w:sz w:val="20"/>
          <w:szCs w:val="20"/>
        </w:rPr>
        <w:t>]</w:t>
      </w:r>
      <w:r w:rsidRPr="00000672">
        <w:rPr>
          <w:color w:val="0070C0"/>
          <w:sz w:val="20"/>
          <w:szCs w:val="20"/>
        </w:rPr>
        <w:t> </w:t>
      </w:r>
      <w:r w:rsidRPr="00000672">
        <w:rPr>
          <w:color w:val="00B050"/>
          <w:sz w:val="20"/>
          <w:szCs w:val="20"/>
        </w:rPr>
        <w:t xml:space="preserve">til </w:t>
      </w:r>
      <w:r w:rsidRPr="00000672">
        <w:rPr>
          <w:color w:val="FF0000"/>
          <w:sz w:val="20"/>
          <w:szCs w:val="20"/>
        </w:rPr>
        <w:t>[</w:t>
      </w:r>
      <w:proofErr w:type="spellStart"/>
      <w:r w:rsidRPr="00000672">
        <w:rPr>
          <w:color w:val="FF0000"/>
          <w:sz w:val="20"/>
          <w:szCs w:val="20"/>
        </w:rPr>
        <w:t>mm.åååå</w:t>
      </w:r>
      <w:proofErr w:type="spellEnd"/>
      <w:r w:rsidRPr="00000672">
        <w:rPr>
          <w:color w:val="FF0000"/>
          <w:sz w:val="20"/>
          <w:szCs w:val="20"/>
        </w:rPr>
        <w:t>]</w:t>
      </w:r>
      <w:r w:rsidRPr="00000672">
        <w:rPr>
          <w:sz w:val="20"/>
          <w:szCs w:val="20"/>
        </w:rPr>
        <w:t> </w:t>
      </w:r>
      <w:r w:rsidRPr="00000672">
        <w:rPr>
          <w:color w:val="00B0F0"/>
          <w:sz w:val="20"/>
          <w:szCs w:val="20"/>
        </w:rPr>
        <w:t>[</w:t>
      </w:r>
      <w:r w:rsidR="00AD3CC0">
        <w:rPr>
          <w:color w:val="00B0F0"/>
          <w:sz w:val="20"/>
          <w:szCs w:val="20"/>
        </w:rPr>
        <w:t>4</w:t>
      </w:r>
      <w:r w:rsidRPr="00000672">
        <w:rPr>
          <w:color w:val="00B0F0"/>
          <w:sz w:val="20"/>
          <w:szCs w:val="20"/>
        </w:rPr>
        <w:t xml:space="preserve"> mdr. før datoen for rammeaftalens start – dvs. hvis prisreguleringen har virkning fra 1/10-2014 skrives her</w:t>
      </w:r>
      <w:r w:rsidR="00AD3CC0">
        <w:rPr>
          <w:color w:val="00B0F0"/>
          <w:sz w:val="20"/>
          <w:szCs w:val="20"/>
        </w:rPr>
        <w:t xml:space="preserve"> ”fra juni </w:t>
      </w:r>
      <w:r w:rsidRPr="00000672">
        <w:rPr>
          <w:color w:val="00B0F0"/>
          <w:sz w:val="20"/>
          <w:szCs w:val="20"/>
        </w:rPr>
        <w:t>2013</w:t>
      </w:r>
      <w:r w:rsidR="00AD3CC0">
        <w:rPr>
          <w:color w:val="00B0F0"/>
          <w:sz w:val="20"/>
          <w:szCs w:val="20"/>
        </w:rPr>
        <w:t xml:space="preserve"> til juni </w:t>
      </w:r>
      <w:r w:rsidRPr="00000672">
        <w:rPr>
          <w:color w:val="00B0F0"/>
          <w:sz w:val="20"/>
          <w:szCs w:val="20"/>
        </w:rPr>
        <w:t>2014</w:t>
      </w:r>
      <w:r w:rsidR="00AD3CC0">
        <w:rPr>
          <w:color w:val="00B0F0"/>
          <w:sz w:val="20"/>
          <w:szCs w:val="20"/>
        </w:rPr>
        <w:t>”</w:t>
      </w:r>
      <w:r w:rsidRPr="00000672">
        <w:rPr>
          <w:color w:val="00B0F0"/>
          <w:sz w:val="20"/>
          <w:szCs w:val="20"/>
        </w:rPr>
        <w:t>. Indeks skal være relevant for den pågældende varetype og kan fx være nettoprisindekset, lønindeks for industrien eller Kommunernes Lands</w:t>
      </w:r>
      <w:r w:rsidRPr="00000672">
        <w:rPr>
          <w:color w:val="00B0F0"/>
          <w:sz w:val="20"/>
          <w:szCs w:val="20"/>
        </w:rPr>
        <w:softHyphen/>
        <w:t>forenings udmeldte løn- og prisindeks for øvrige tjenesteydelser mv. (art. 4.9). Andre prisindeks kan også anvendes, såfremt det vurderes at være mere hensigtsmæssigt i forhold til det udbudte område]. </w:t>
      </w:r>
      <w:r w:rsidRPr="00000672">
        <w:rPr>
          <w:color w:val="00B050"/>
          <w:sz w:val="20"/>
          <w:szCs w:val="20"/>
        </w:rPr>
        <w:t xml:space="preserve">Tilsvarende prisreguleringsmetode gælder for evt. følgende prisreguleringer. Priserne kan kun reguleres for et år ad gangen og skal altid være med virkning pr. </w:t>
      </w:r>
      <w:r w:rsidRPr="00000672">
        <w:rPr>
          <w:color w:val="FF0000"/>
          <w:sz w:val="20"/>
          <w:szCs w:val="20"/>
        </w:rPr>
        <w:t xml:space="preserve">[dd.mm] </w:t>
      </w:r>
      <w:r w:rsidRPr="00000672">
        <w:rPr>
          <w:color w:val="00B050"/>
          <w:sz w:val="20"/>
          <w:szCs w:val="20"/>
        </w:rPr>
        <w:t>det pågældende år.</w:t>
      </w:r>
    </w:p>
    <w:p w14:paraId="4D5AAF60" w14:textId="77777777" w:rsidR="00D120F5" w:rsidRPr="00000672" w:rsidRDefault="00D120F5" w:rsidP="00D120F5">
      <w:pPr>
        <w:rPr>
          <w:color w:val="00B050"/>
          <w:sz w:val="20"/>
          <w:szCs w:val="20"/>
        </w:rPr>
      </w:pPr>
      <w:r w:rsidRPr="00000672">
        <w:rPr>
          <w:color w:val="00B050"/>
          <w:sz w:val="20"/>
          <w:szCs w:val="20"/>
        </w:rPr>
        <w:lastRenderedPageBreak/>
        <w:t xml:space="preserve">Prisregulering sker på foranledning af den part der ønsker prisen reguleret, ved meddelelse af indekstal og den procentvise regulering, der ønskes foretaget. Regulering beregnes i forhold til den eksisterende pris således: (Pris * nyt </w:t>
      </w:r>
      <w:proofErr w:type="spellStart"/>
      <w:r w:rsidRPr="00000672">
        <w:rPr>
          <w:color w:val="00B050"/>
          <w:sz w:val="20"/>
          <w:szCs w:val="20"/>
        </w:rPr>
        <w:t>index</w:t>
      </w:r>
      <w:proofErr w:type="spellEnd"/>
      <w:r w:rsidRPr="00000672">
        <w:rPr>
          <w:color w:val="00B050"/>
          <w:sz w:val="20"/>
          <w:szCs w:val="20"/>
        </w:rPr>
        <w:t xml:space="preserve">) / gammelt </w:t>
      </w:r>
      <w:proofErr w:type="spellStart"/>
      <w:r w:rsidRPr="00000672">
        <w:rPr>
          <w:color w:val="00B050"/>
          <w:sz w:val="20"/>
          <w:szCs w:val="20"/>
        </w:rPr>
        <w:t>index</w:t>
      </w:r>
      <w:proofErr w:type="spellEnd"/>
      <w:r w:rsidRPr="00000672">
        <w:rPr>
          <w:color w:val="00B050"/>
          <w:sz w:val="20"/>
          <w:szCs w:val="20"/>
        </w:rPr>
        <w:t>). </w:t>
      </w:r>
    </w:p>
    <w:p w14:paraId="2B06DEC7" w14:textId="77777777" w:rsidR="00D120F5" w:rsidRPr="00000672" w:rsidRDefault="00D120F5" w:rsidP="00D120F5">
      <w:pPr>
        <w:rPr>
          <w:color w:val="0070C0"/>
          <w:sz w:val="20"/>
          <w:szCs w:val="20"/>
        </w:rPr>
      </w:pPr>
      <w:r w:rsidRPr="00000672">
        <w:rPr>
          <w:color w:val="00B050"/>
          <w:sz w:val="20"/>
          <w:szCs w:val="20"/>
        </w:rPr>
        <w:t>Prisreguleringer skal meddeles til den anden part senest </w:t>
      </w:r>
      <w:r w:rsidRPr="00000672">
        <w:rPr>
          <w:color w:val="FF0000"/>
          <w:sz w:val="20"/>
          <w:szCs w:val="20"/>
        </w:rPr>
        <w:t>[indsæt antal]</w:t>
      </w:r>
      <w:r w:rsidRPr="00000672">
        <w:rPr>
          <w:sz w:val="20"/>
          <w:szCs w:val="20"/>
        </w:rPr>
        <w:t> </w:t>
      </w:r>
      <w:r w:rsidRPr="00000672">
        <w:rPr>
          <w:color w:val="00B050"/>
          <w:sz w:val="20"/>
          <w:szCs w:val="20"/>
        </w:rPr>
        <w:t xml:space="preserve">dage før reguleringstidspunktet. </w:t>
      </w:r>
      <w:r w:rsidRPr="00000672">
        <w:rPr>
          <w:color w:val="00B0F0"/>
          <w:sz w:val="20"/>
          <w:szCs w:val="20"/>
        </w:rPr>
        <w:t xml:space="preserve">[Anbefaling 60 dage, så der også er tid til opdatering af e-katalog] </w:t>
      </w:r>
      <w:r w:rsidRPr="00000672">
        <w:rPr>
          <w:color w:val="00B050"/>
          <w:sz w:val="20"/>
          <w:szCs w:val="20"/>
        </w:rPr>
        <w:t>Opdateret e-katalog skal være modtaget og godkendt, inden prisregulering kan træde i kraft. Varsles prisregulering ikke rettidigt, bortfalder reguleringsmuligheden for den pågældende periode.</w:t>
      </w:r>
    </w:p>
    <w:p w14:paraId="419D4E29" w14:textId="77777777" w:rsidR="00D120F5" w:rsidRPr="00000672" w:rsidRDefault="00D120F5" w:rsidP="00D120F5">
      <w:pPr>
        <w:rPr>
          <w:color w:val="00B0F0"/>
          <w:sz w:val="20"/>
          <w:szCs w:val="20"/>
        </w:rPr>
      </w:pPr>
      <w:r w:rsidRPr="00000672">
        <w:rPr>
          <w:color w:val="00B050"/>
          <w:sz w:val="20"/>
          <w:szCs w:val="20"/>
        </w:rPr>
        <w:t>Varsel om prisreguleringer skal sendes til ordregivers kontaktperson sammen med et excel-ark som beskrevet i bilag vedr. e-handel. Med hensyn til tidsfrister gælder de samme tidsfrister som beskrevet i bilag vedr. e-handel. Såfremt disse frister ikke overholdes af kontrakthaver skal ordrer faktureres i forhold til gældende e-katalog indtil nyt e-katalog er godkendt. Såfremt priserne reguleres i nedadgående retning og der ikke er fremsendt rettidigt / korrekt e-katalog, skal kontrakthaver på ugebasis udstede kreditnota til de berørte EAN nr. Såfremt opdateret e-katalog ikke fremsendes rettidigt betragtes det som misligholdelse.</w:t>
      </w:r>
      <w:r w:rsidRPr="00000672">
        <w:rPr>
          <w:sz w:val="20"/>
          <w:szCs w:val="20"/>
        </w:rPr>
        <w:t xml:space="preserve"> </w:t>
      </w:r>
      <w:r w:rsidRPr="00000672">
        <w:rPr>
          <w:color w:val="00B0F0"/>
          <w:sz w:val="20"/>
          <w:szCs w:val="20"/>
        </w:rPr>
        <w:t xml:space="preserve">[Kun hvis kontrakten kan </w:t>
      </w:r>
      <w:proofErr w:type="spellStart"/>
      <w:r w:rsidRPr="00000672">
        <w:rPr>
          <w:color w:val="00B0F0"/>
          <w:sz w:val="20"/>
          <w:szCs w:val="20"/>
        </w:rPr>
        <w:t>e-handles</w:t>
      </w:r>
      <w:proofErr w:type="spellEnd"/>
      <w:r w:rsidRPr="00000672">
        <w:rPr>
          <w:color w:val="00B0F0"/>
          <w:sz w:val="20"/>
          <w:szCs w:val="20"/>
        </w:rPr>
        <w:t xml:space="preserve"> – ellers udgår afsnittet]</w:t>
      </w:r>
    </w:p>
    <w:p w14:paraId="4ACC5AE1" w14:textId="77777777" w:rsidR="00D120F5" w:rsidRPr="00000672" w:rsidRDefault="00D120F5" w:rsidP="00D120F5">
      <w:pPr>
        <w:rPr>
          <w:color w:val="00B050"/>
          <w:sz w:val="20"/>
          <w:szCs w:val="20"/>
        </w:rPr>
      </w:pPr>
      <w:r w:rsidRPr="00000672">
        <w:rPr>
          <w:color w:val="00B050"/>
          <w:sz w:val="20"/>
          <w:szCs w:val="20"/>
        </w:rPr>
        <w:t xml:space="preserve">Kontrakthaver kan dog til enhver tid kræve, at lovgivningsmæssigt fastsatte afgifter og afgiftsstigninger, som bliver kendt efter, at kontrakten er indgået, og som bliver pålagt kontrakthaver i forhold til de af kontrakten omfattede produkter, tillægges de aftalte priser. </w:t>
      </w:r>
    </w:p>
    <w:p w14:paraId="1CC7375E" w14:textId="77777777" w:rsidR="00D120F5" w:rsidRPr="00000672" w:rsidRDefault="00D120F5" w:rsidP="00D120F5">
      <w:pPr>
        <w:rPr>
          <w:color w:val="00B050"/>
          <w:sz w:val="20"/>
          <w:szCs w:val="20"/>
        </w:rPr>
      </w:pPr>
      <w:r w:rsidRPr="00000672">
        <w:rPr>
          <w:color w:val="00B050"/>
          <w:sz w:val="20"/>
          <w:szCs w:val="20"/>
        </w:rPr>
        <w:t xml:space="preserve">Såfremt prisreguleringen vedrører lovgivningsmæssigt fastsatte afgiftsændringer, skal dokumentation for afgiftsændringerne fremsendes. </w:t>
      </w:r>
    </w:p>
    <w:p w14:paraId="21A3CB85" w14:textId="77777777" w:rsidR="00D120F5" w:rsidRPr="00000672" w:rsidRDefault="00D120F5" w:rsidP="00D120F5">
      <w:pPr>
        <w:rPr>
          <w:color w:val="00B050"/>
          <w:sz w:val="20"/>
          <w:szCs w:val="20"/>
        </w:rPr>
      </w:pPr>
      <w:r w:rsidRPr="00000672">
        <w:rPr>
          <w:color w:val="00B050"/>
          <w:sz w:val="20"/>
          <w:szCs w:val="20"/>
        </w:rPr>
        <w:t>Prisfald, herunder reduktioner i eventuelle lovgivningsmæssigt fastsatte afgifter knyttet til de af kontrakten omfattede produkter, skal uden ophold komme ordregiver til gode.</w:t>
      </w:r>
    </w:p>
    <w:p w14:paraId="23C373E7" w14:textId="77777777" w:rsidR="00D120F5" w:rsidRPr="006A7D62" w:rsidRDefault="00D120F5" w:rsidP="00D120F5">
      <w:pPr>
        <w:rPr>
          <w:color w:val="00B0F0"/>
        </w:rPr>
      </w:pPr>
      <w:r w:rsidRPr="00000672">
        <w:rPr>
          <w:color w:val="00B050"/>
          <w:sz w:val="20"/>
          <w:szCs w:val="20"/>
        </w:rPr>
        <w:t xml:space="preserve">Tilbuds- og kampagnepriser skal - medmindre andet er aftalt - uploades i e-katalogerne, så de er tilgængelige i tilbuds-/kampagneperioden. Kontrakthaver opdaterer e-katalogerne, både når kampagnen starter og når den slutter. </w:t>
      </w:r>
      <w:r w:rsidRPr="00000672">
        <w:rPr>
          <w:color w:val="00B0F0"/>
          <w:sz w:val="20"/>
          <w:szCs w:val="20"/>
        </w:rPr>
        <w:t xml:space="preserve">[Kun såfremt det udbudte område kan </w:t>
      </w:r>
      <w:proofErr w:type="spellStart"/>
      <w:r w:rsidRPr="00000672">
        <w:rPr>
          <w:color w:val="00B0F0"/>
          <w:sz w:val="20"/>
          <w:szCs w:val="20"/>
        </w:rPr>
        <w:t>e-handles</w:t>
      </w:r>
      <w:proofErr w:type="spellEnd"/>
      <w:r w:rsidRPr="00000672">
        <w:rPr>
          <w:color w:val="00B0F0"/>
          <w:sz w:val="20"/>
          <w:szCs w:val="20"/>
        </w:rPr>
        <w:t xml:space="preserve"> – ellers udgår afsnittet]</w:t>
      </w:r>
    </w:p>
    <w:p w14:paraId="1C421C71" w14:textId="77777777" w:rsidR="00003877" w:rsidRPr="003C253C" w:rsidRDefault="00003877" w:rsidP="00084DC4">
      <w:pPr>
        <w:pStyle w:val="Overskrift1"/>
      </w:pPr>
      <w:bookmarkStart w:id="36" w:name="_Toc336419599"/>
      <w:bookmarkStart w:id="37" w:name="_Ref349301091"/>
      <w:bookmarkStart w:id="38" w:name="_Toc416249889"/>
      <w:bookmarkStart w:id="39" w:name="_Toc284848855"/>
      <w:bookmarkStart w:id="40" w:name="_Toc17790127"/>
      <w:bookmarkStart w:id="41" w:name="_Toc102788826"/>
      <w:bookmarkStart w:id="42" w:name="_Toc107800735"/>
      <w:bookmarkStart w:id="43" w:name="_Toc107800810"/>
      <w:bookmarkEnd w:id="29"/>
      <w:bookmarkEnd w:id="30"/>
      <w:bookmarkEnd w:id="31"/>
      <w:bookmarkEnd w:id="32"/>
      <w:r w:rsidRPr="003C253C">
        <w:t>Fakturering</w:t>
      </w:r>
      <w:bookmarkEnd w:id="36"/>
      <w:bookmarkEnd w:id="37"/>
      <w:bookmarkEnd w:id="38"/>
    </w:p>
    <w:p w14:paraId="2F49E562" w14:textId="77777777" w:rsidR="002207CD" w:rsidRPr="003C253C" w:rsidRDefault="007A1D6D" w:rsidP="00E24F3A">
      <w:pPr>
        <w:spacing w:after="0" w:line="240" w:lineRule="auto"/>
        <w:rPr>
          <w:sz w:val="20"/>
          <w:szCs w:val="20"/>
        </w:rPr>
      </w:pPr>
      <w:r>
        <w:rPr>
          <w:sz w:val="20"/>
          <w:szCs w:val="20"/>
        </w:rPr>
        <w:t xml:space="preserve">Der kan kun fremsendes faktura for allerede leverede varer. Leveres der ad flere omgange, skal der således fremsendes en faktura efter hver levering eller udelukkende </w:t>
      </w:r>
      <w:r w:rsidR="00890B0D">
        <w:rPr>
          <w:sz w:val="20"/>
          <w:szCs w:val="20"/>
        </w:rPr>
        <w:t xml:space="preserve">en </w:t>
      </w:r>
      <w:r>
        <w:rPr>
          <w:sz w:val="20"/>
          <w:szCs w:val="20"/>
        </w:rPr>
        <w:t>faktura efter sidste levering er foretaget.</w:t>
      </w:r>
      <w:r w:rsidR="00890B0D" w:rsidRPr="003C253C">
        <w:rPr>
          <w:sz w:val="20"/>
          <w:szCs w:val="20"/>
        </w:rPr>
        <w:t xml:space="preserve"> </w:t>
      </w:r>
    </w:p>
    <w:p w14:paraId="40F19B45" w14:textId="77777777" w:rsidR="00003877" w:rsidRPr="003C253C" w:rsidRDefault="00003877" w:rsidP="00E24F3A">
      <w:pPr>
        <w:spacing w:after="0" w:line="240" w:lineRule="auto"/>
        <w:rPr>
          <w:sz w:val="20"/>
          <w:szCs w:val="20"/>
        </w:rPr>
      </w:pPr>
      <w:r w:rsidRPr="003C253C">
        <w:rPr>
          <w:sz w:val="20"/>
          <w:szCs w:val="20"/>
        </w:rPr>
        <w:t xml:space="preserve">I henhold til LBK nr. 798 af 28. juni 2007 om offentlige betalinger mv. samt LBK nr. 354 af den 26. marts 2010 om information i og transport af OIOUBL elektronisk regning til brug for elektronisk afregning med offentlige myndigheder skal alle fakturaer gebyrfrit fremsendes elektronisk. Alle fakturaer og kreditnotaer skal fremsendes i OIOUBL-format og via </w:t>
      </w:r>
      <w:proofErr w:type="spellStart"/>
      <w:r w:rsidRPr="003C253C">
        <w:rPr>
          <w:sz w:val="20"/>
          <w:szCs w:val="20"/>
        </w:rPr>
        <w:t>Nemhandel</w:t>
      </w:r>
      <w:proofErr w:type="spellEnd"/>
      <w:r w:rsidRPr="003C253C">
        <w:rPr>
          <w:sz w:val="20"/>
          <w:szCs w:val="20"/>
        </w:rPr>
        <w:t>-infrastrukturen OIORASP. Fakturaer og kreditnotaer skal som minimum fremsendes under forretningsprofilen Procurement-Bilsim-1.0</w:t>
      </w:r>
      <w:r w:rsidR="00F2400A" w:rsidRPr="003C253C">
        <w:rPr>
          <w:color w:val="339966"/>
          <w:sz w:val="20"/>
          <w:szCs w:val="20"/>
        </w:rPr>
        <w:t xml:space="preserve">. </w:t>
      </w:r>
      <w:proofErr w:type="spellStart"/>
      <w:r w:rsidRPr="003C253C">
        <w:rPr>
          <w:sz w:val="20"/>
          <w:szCs w:val="20"/>
        </w:rPr>
        <w:t>Varelinierne</w:t>
      </w:r>
      <w:proofErr w:type="spellEnd"/>
      <w:r w:rsidRPr="003C253C">
        <w:rPr>
          <w:sz w:val="20"/>
          <w:szCs w:val="20"/>
        </w:rPr>
        <w:t xml:space="preserve"> skal fremgå af selve OIOUBL-fakturaen, dvs. det må ikke ligge i et vedhæftet dokument.</w:t>
      </w:r>
    </w:p>
    <w:p w14:paraId="0FDE8887" w14:textId="77777777" w:rsidR="00003877" w:rsidRPr="003C253C" w:rsidRDefault="00003877" w:rsidP="00E24F3A">
      <w:pPr>
        <w:spacing w:after="0" w:line="240" w:lineRule="auto"/>
        <w:rPr>
          <w:sz w:val="20"/>
          <w:szCs w:val="20"/>
        </w:rPr>
      </w:pPr>
      <w:r w:rsidRPr="003C253C">
        <w:rPr>
          <w:sz w:val="20"/>
          <w:szCs w:val="20"/>
        </w:rPr>
        <w:t>Fakturaer sendes elektronisk til rekvirerende afdeling/institution (jf. EAN-nummer).</w:t>
      </w:r>
    </w:p>
    <w:p w14:paraId="67284A14" w14:textId="77777777" w:rsidR="00003877" w:rsidRPr="003C253C" w:rsidRDefault="00003877" w:rsidP="00E24F3A">
      <w:pPr>
        <w:spacing w:after="0" w:line="240" w:lineRule="auto"/>
        <w:rPr>
          <w:sz w:val="20"/>
          <w:szCs w:val="20"/>
        </w:rPr>
      </w:pPr>
      <w:r w:rsidRPr="003C253C">
        <w:rPr>
          <w:sz w:val="20"/>
          <w:szCs w:val="20"/>
        </w:rPr>
        <w:t>Fakturaen skal indeholde:</w:t>
      </w:r>
    </w:p>
    <w:p w14:paraId="0FAED376" w14:textId="77777777" w:rsidR="00003877" w:rsidRPr="003C253C" w:rsidRDefault="00003877" w:rsidP="00E24F3A">
      <w:pPr>
        <w:pStyle w:val="Listeafsnit"/>
        <w:numPr>
          <w:ilvl w:val="0"/>
          <w:numId w:val="32"/>
        </w:numPr>
        <w:tabs>
          <w:tab w:val="num" w:pos="142"/>
        </w:tabs>
        <w:ind w:left="0" w:firstLine="0"/>
        <w:rPr>
          <w:sz w:val="20"/>
          <w:szCs w:val="20"/>
        </w:rPr>
      </w:pPr>
      <w:r w:rsidRPr="003C253C">
        <w:rPr>
          <w:sz w:val="20"/>
          <w:szCs w:val="20"/>
        </w:rPr>
        <w:t>Udstedelsesdato (fakturadato)</w:t>
      </w:r>
    </w:p>
    <w:p w14:paraId="40F30273" w14:textId="77777777" w:rsidR="00003877" w:rsidRPr="003C253C" w:rsidRDefault="00003877" w:rsidP="00E24F3A">
      <w:pPr>
        <w:pStyle w:val="Listeafsnit"/>
        <w:numPr>
          <w:ilvl w:val="0"/>
          <w:numId w:val="32"/>
        </w:numPr>
        <w:tabs>
          <w:tab w:val="num" w:pos="142"/>
        </w:tabs>
        <w:ind w:left="0" w:firstLine="0"/>
        <w:rPr>
          <w:sz w:val="20"/>
          <w:szCs w:val="20"/>
        </w:rPr>
      </w:pPr>
      <w:r w:rsidRPr="003C253C">
        <w:rPr>
          <w:sz w:val="20"/>
          <w:szCs w:val="20"/>
        </w:rPr>
        <w:t xml:space="preserve">Fakturanummer </w:t>
      </w:r>
    </w:p>
    <w:p w14:paraId="45B1D28A" w14:textId="77777777" w:rsidR="00003877" w:rsidRPr="003C253C" w:rsidRDefault="00003877" w:rsidP="00E24F3A">
      <w:pPr>
        <w:pStyle w:val="Listeafsnit"/>
        <w:numPr>
          <w:ilvl w:val="0"/>
          <w:numId w:val="32"/>
        </w:numPr>
        <w:tabs>
          <w:tab w:val="num" w:pos="142"/>
        </w:tabs>
        <w:ind w:left="0" w:firstLine="0"/>
        <w:rPr>
          <w:sz w:val="20"/>
          <w:szCs w:val="20"/>
        </w:rPr>
      </w:pPr>
      <w:r w:rsidRPr="003C253C">
        <w:rPr>
          <w:sz w:val="20"/>
          <w:szCs w:val="20"/>
        </w:rPr>
        <w:t>Leverandørens CVR/SE-nummer</w:t>
      </w:r>
      <w:r w:rsidR="004955FB" w:rsidRPr="003C253C">
        <w:rPr>
          <w:sz w:val="20"/>
          <w:szCs w:val="20"/>
        </w:rPr>
        <w:t xml:space="preserve"> (skal være det samme som det CVR-nummer, kontrakthaver opgav ved tilbudsafgivningen</w:t>
      </w:r>
      <w:r w:rsidR="00323E9F" w:rsidRPr="003C253C">
        <w:rPr>
          <w:sz w:val="20"/>
          <w:szCs w:val="20"/>
        </w:rPr>
        <w:t xml:space="preserve"> og som fremgår af </w:t>
      </w:r>
      <w:r w:rsidR="00CC31B9" w:rsidRPr="003C253C">
        <w:rPr>
          <w:sz w:val="20"/>
          <w:szCs w:val="20"/>
        </w:rPr>
        <w:t>kontrakten</w:t>
      </w:r>
      <w:r w:rsidR="004955FB" w:rsidRPr="003C253C">
        <w:rPr>
          <w:sz w:val="20"/>
          <w:szCs w:val="20"/>
        </w:rPr>
        <w:t>)</w:t>
      </w:r>
    </w:p>
    <w:p w14:paraId="51E6CD07" w14:textId="77777777" w:rsidR="00003877" w:rsidRPr="003C253C" w:rsidRDefault="00003877" w:rsidP="00E24F3A">
      <w:pPr>
        <w:pStyle w:val="Listeafsnit"/>
        <w:numPr>
          <w:ilvl w:val="0"/>
          <w:numId w:val="32"/>
        </w:numPr>
        <w:tabs>
          <w:tab w:val="num" w:pos="142"/>
        </w:tabs>
        <w:ind w:left="0" w:firstLine="0"/>
        <w:rPr>
          <w:sz w:val="20"/>
          <w:szCs w:val="20"/>
        </w:rPr>
      </w:pPr>
      <w:r w:rsidRPr="003C253C">
        <w:rPr>
          <w:sz w:val="20"/>
          <w:szCs w:val="20"/>
        </w:rPr>
        <w:t>Leverandørens navn og adresse samt ordregivers navn og adresse</w:t>
      </w:r>
    </w:p>
    <w:p w14:paraId="1E5457AB" w14:textId="77777777" w:rsidR="00003877" w:rsidRPr="003C253C" w:rsidRDefault="00003877" w:rsidP="00E24F3A">
      <w:pPr>
        <w:pStyle w:val="Listeafsnit"/>
        <w:numPr>
          <w:ilvl w:val="0"/>
          <w:numId w:val="32"/>
        </w:numPr>
        <w:tabs>
          <w:tab w:val="num" w:pos="142"/>
        </w:tabs>
        <w:ind w:left="0" w:firstLine="0"/>
        <w:rPr>
          <w:sz w:val="20"/>
          <w:szCs w:val="20"/>
        </w:rPr>
      </w:pPr>
      <w:r w:rsidRPr="003C253C">
        <w:rPr>
          <w:sz w:val="20"/>
          <w:szCs w:val="20"/>
        </w:rPr>
        <w:t>Mængde og art af de leverede produkter/ydelser</w:t>
      </w:r>
    </w:p>
    <w:p w14:paraId="24B3F199" w14:textId="77777777" w:rsidR="00003877" w:rsidRPr="003C253C" w:rsidRDefault="00003877" w:rsidP="00E24F3A">
      <w:pPr>
        <w:pStyle w:val="Listeafsnit"/>
        <w:numPr>
          <w:ilvl w:val="0"/>
          <w:numId w:val="32"/>
        </w:numPr>
        <w:tabs>
          <w:tab w:val="num" w:pos="142"/>
        </w:tabs>
        <w:ind w:left="0" w:firstLine="0"/>
        <w:rPr>
          <w:sz w:val="20"/>
          <w:szCs w:val="20"/>
        </w:rPr>
      </w:pPr>
      <w:r w:rsidRPr="003C253C">
        <w:rPr>
          <w:sz w:val="20"/>
          <w:szCs w:val="20"/>
        </w:rPr>
        <w:t>Pris pr. enhed eksklusiv moms</w:t>
      </w:r>
    </w:p>
    <w:p w14:paraId="26483015" w14:textId="77777777" w:rsidR="00003877" w:rsidRPr="003C253C" w:rsidRDefault="00003877" w:rsidP="00E24F3A">
      <w:pPr>
        <w:pStyle w:val="Listeafsnit"/>
        <w:numPr>
          <w:ilvl w:val="0"/>
          <w:numId w:val="32"/>
        </w:numPr>
        <w:tabs>
          <w:tab w:val="num" w:pos="142"/>
        </w:tabs>
        <w:ind w:left="0" w:firstLine="0"/>
        <w:rPr>
          <w:sz w:val="20"/>
          <w:szCs w:val="20"/>
        </w:rPr>
      </w:pPr>
      <w:r w:rsidRPr="003C253C">
        <w:rPr>
          <w:sz w:val="20"/>
          <w:szCs w:val="20"/>
        </w:rPr>
        <w:t>Rekvirent hos ordregiver</w:t>
      </w:r>
    </w:p>
    <w:p w14:paraId="3A6963A1" w14:textId="77777777" w:rsidR="00003877" w:rsidRPr="003C253C" w:rsidRDefault="00003877" w:rsidP="00E24F3A">
      <w:pPr>
        <w:spacing w:after="0" w:line="240" w:lineRule="auto"/>
        <w:rPr>
          <w:sz w:val="20"/>
          <w:szCs w:val="20"/>
        </w:rPr>
      </w:pPr>
      <w:r w:rsidRPr="003C253C">
        <w:rPr>
          <w:sz w:val="20"/>
          <w:szCs w:val="20"/>
        </w:rPr>
        <w:t>Ordregiver er berettiget til at udskyde betalingen, hvis faktura ikke modtages elektronisk, eller hvis ovenstående oplysninger mangler.</w:t>
      </w:r>
    </w:p>
    <w:p w14:paraId="781FF4B2" w14:textId="77777777" w:rsidR="00980507" w:rsidRDefault="00003877" w:rsidP="007A1D6D">
      <w:pPr>
        <w:spacing w:after="0" w:line="240" w:lineRule="auto"/>
        <w:rPr>
          <w:sz w:val="20"/>
          <w:szCs w:val="20"/>
        </w:rPr>
      </w:pPr>
      <w:r w:rsidRPr="003C253C">
        <w:rPr>
          <w:sz w:val="20"/>
          <w:szCs w:val="20"/>
        </w:rPr>
        <w:t>Uanset hvorledes ordrer er afgivet, skal fakturaer fremsendes elektronisk i det til enhver tid gældende fællesoffentlige format. For så vidt angår ordrer afgivet via ordregivers e-handelssystem, så skal den elektroniske faktura fremsendes således, at denne kan modtages direkte heri, hvilket muliggør efterfølgende automatisk kontrol, bogføring og betaling.</w:t>
      </w:r>
      <w:bookmarkEnd w:id="39"/>
    </w:p>
    <w:p w14:paraId="7CFB4F5D" w14:textId="77777777" w:rsidR="00857CB0" w:rsidRDefault="00857CB0" w:rsidP="00857CB0">
      <w:pPr>
        <w:pStyle w:val="Overskrift1"/>
      </w:pPr>
      <w:r>
        <w:t>Gebyrer og øvrige omkostninger</w:t>
      </w:r>
    </w:p>
    <w:p w14:paraId="5020A8FB" w14:textId="77777777" w:rsidR="00857CB0" w:rsidRPr="00857CB0" w:rsidRDefault="00857CB0" w:rsidP="007A1D6D">
      <w:pPr>
        <w:spacing w:after="0" w:line="240" w:lineRule="auto"/>
        <w:rPr>
          <w:sz w:val="20"/>
          <w:szCs w:val="20"/>
        </w:rPr>
      </w:pPr>
      <w:r>
        <w:rPr>
          <w:sz w:val="20"/>
          <w:szCs w:val="20"/>
        </w:rPr>
        <w:t>Gebyrer, afgifter, leveringsomkostninger mv. skal fremgå af tilbuddet, og må ellers ikke pålægges den endelige faktura.</w:t>
      </w:r>
    </w:p>
    <w:p w14:paraId="0FFF8B50" w14:textId="77777777" w:rsidR="00980507" w:rsidRPr="003C253C" w:rsidRDefault="00980507" w:rsidP="00084DC4">
      <w:pPr>
        <w:pStyle w:val="Overskrift1"/>
      </w:pPr>
      <w:bookmarkStart w:id="44" w:name="_Toc284848857"/>
      <w:bookmarkStart w:id="45" w:name="_Toc336419602"/>
      <w:bookmarkStart w:id="46" w:name="_Toc416249891"/>
      <w:r w:rsidRPr="003C253C">
        <w:t>Betalingsbetingelser</w:t>
      </w:r>
      <w:bookmarkEnd w:id="44"/>
      <w:bookmarkEnd w:id="45"/>
      <w:bookmarkEnd w:id="46"/>
    </w:p>
    <w:p w14:paraId="599045A4" w14:textId="77777777" w:rsidR="00F83AB0" w:rsidRPr="003C253C" w:rsidRDefault="00980507" w:rsidP="00E24F3A">
      <w:pPr>
        <w:spacing w:after="0" w:line="240" w:lineRule="auto"/>
        <w:rPr>
          <w:sz w:val="20"/>
          <w:szCs w:val="20"/>
        </w:rPr>
      </w:pPr>
      <w:r w:rsidRPr="003C253C">
        <w:rPr>
          <w:sz w:val="20"/>
          <w:szCs w:val="20"/>
        </w:rPr>
        <w:t xml:space="preserve">30 dage netto fra </w:t>
      </w:r>
      <w:r w:rsidR="002207CD" w:rsidRPr="003C253C">
        <w:rPr>
          <w:sz w:val="20"/>
          <w:szCs w:val="20"/>
        </w:rPr>
        <w:t xml:space="preserve">afsendelse af </w:t>
      </w:r>
      <w:r w:rsidRPr="003C253C">
        <w:rPr>
          <w:sz w:val="20"/>
          <w:szCs w:val="20"/>
        </w:rPr>
        <w:t>k</w:t>
      </w:r>
      <w:r w:rsidR="00752C96" w:rsidRPr="003C253C">
        <w:rPr>
          <w:sz w:val="20"/>
          <w:szCs w:val="20"/>
        </w:rPr>
        <w:t xml:space="preserve">orrekt faktura jf. </w:t>
      </w:r>
      <w:r w:rsidR="00752C96" w:rsidRPr="003C253C">
        <w:rPr>
          <w:sz w:val="20"/>
          <w:szCs w:val="20"/>
        </w:rPr>
        <w:fldChar w:fldCharType="begin"/>
      </w:r>
      <w:r w:rsidR="00752C96" w:rsidRPr="003C253C">
        <w:rPr>
          <w:sz w:val="20"/>
          <w:szCs w:val="20"/>
        </w:rPr>
        <w:instrText xml:space="preserve"> REF _Ref349301091 \r \h </w:instrText>
      </w:r>
      <w:r w:rsidR="003C253C">
        <w:rPr>
          <w:sz w:val="20"/>
          <w:szCs w:val="20"/>
        </w:rPr>
        <w:instrText xml:space="preserve"> \* MERGEFORMAT </w:instrText>
      </w:r>
      <w:r w:rsidR="00752C96" w:rsidRPr="003C253C">
        <w:rPr>
          <w:sz w:val="20"/>
          <w:szCs w:val="20"/>
        </w:rPr>
      </w:r>
      <w:r w:rsidR="00752C96" w:rsidRPr="003C253C">
        <w:rPr>
          <w:sz w:val="20"/>
          <w:szCs w:val="20"/>
        </w:rPr>
        <w:fldChar w:fldCharType="separate"/>
      </w:r>
      <w:r w:rsidR="00B845CA">
        <w:rPr>
          <w:sz w:val="20"/>
          <w:szCs w:val="20"/>
        </w:rPr>
        <w:t>§ 4</w:t>
      </w:r>
      <w:r w:rsidR="00752C96" w:rsidRPr="003C253C">
        <w:rPr>
          <w:sz w:val="20"/>
          <w:szCs w:val="20"/>
        </w:rPr>
        <w:fldChar w:fldCharType="end"/>
      </w:r>
      <w:r w:rsidR="00752C96" w:rsidRPr="003C253C">
        <w:rPr>
          <w:sz w:val="20"/>
          <w:szCs w:val="20"/>
        </w:rPr>
        <w:t>.</w:t>
      </w:r>
      <w:bookmarkStart w:id="47" w:name="_Toc284848860"/>
      <w:bookmarkEnd w:id="40"/>
      <w:bookmarkEnd w:id="41"/>
      <w:bookmarkEnd w:id="42"/>
      <w:bookmarkEnd w:id="43"/>
    </w:p>
    <w:p w14:paraId="0ECC8CA8" w14:textId="77777777" w:rsidR="00980507" w:rsidRPr="003C253C" w:rsidRDefault="00980507" w:rsidP="00084DC4">
      <w:pPr>
        <w:pStyle w:val="Overskrift1"/>
        <w:rPr>
          <w:rFonts w:eastAsia="Arial"/>
        </w:rPr>
      </w:pPr>
      <w:bookmarkStart w:id="48" w:name="_Toc284848868"/>
      <w:bookmarkStart w:id="49" w:name="_Toc336419611"/>
      <w:bookmarkStart w:id="50" w:name="_Toc416249893"/>
      <w:bookmarkStart w:id="51" w:name="_Toc284848861"/>
      <w:bookmarkStart w:id="52" w:name="_Toc102788833"/>
      <w:bookmarkStart w:id="53" w:name="_Toc107800745"/>
      <w:bookmarkStart w:id="54" w:name="_Toc107800820"/>
      <w:bookmarkStart w:id="55" w:name="_Toc107800748"/>
      <w:bookmarkStart w:id="56" w:name="_Toc107800823"/>
      <w:bookmarkEnd w:id="47"/>
      <w:r w:rsidRPr="003C253C">
        <w:rPr>
          <w:rFonts w:eastAsia="Arial"/>
        </w:rPr>
        <w:t>Tredjemandsrettigheder</w:t>
      </w:r>
      <w:bookmarkEnd w:id="48"/>
      <w:bookmarkEnd w:id="49"/>
      <w:bookmarkEnd w:id="50"/>
    </w:p>
    <w:p w14:paraId="583CC7F8" w14:textId="77777777" w:rsidR="00980507" w:rsidRPr="003C253C" w:rsidRDefault="00980507" w:rsidP="00E24F3A">
      <w:pPr>
        <w:spacing w:after="0" w:line="240" w:lineRule="auto"/>
        <w:rPr>
          <w:sz w:val="20"/>
          <w:szCs w:val="20"/>
        </w:rPr>
      </w:pPr>
      <w:r w:rsidRPr="003C253C">
        <w:rPr>
          <w:rFonts w:eastAsia="Arial"/>
          <w:sz w:val="20"/>
          <w:szCs w:val="20"/>
        </w:rPr>
        <w:t xml:space="preserve">Kontrakthaver </w:t>
      </w:r>
      <w:r w:rsidRPr="003C253C">
        <w:rPr>
          <w:sz w:val="20"/>
          <w:szCs w:val="20"/>
        </w:rPr>
        <w:t>indestår for, at kontrakthavers ydelser ikke krænker andres rettigheder, herunder ejendomsrettigheder, patenter eller ophavsrettigheder.</w:t>
      </w:r>
    </w:p>
    <w:p w14:paraId="2ED0651D" w14:textId="77777777" w:rsidR="00980507" w:rsidRPr="003C253C" w:rsidRDefault="00980507" w:rsidP="00E24F3A">
      <w:pPr>
        <w:spacing w:after="0" w:line="240" w:lineRule="auto"/>
        <w:rPr>
          <w:sz w:val="20"/>
          <w:szCs w:val="20"/>
        </w:rPr>
      </w:pPr>
      <w:r w:rsidRPr="003C253C">
        <w:rPr>
          <w:sz w:val="20"/>
          <w:szCs w:val="20"/>
        </w:rPr>
        <w:t xml:space="preserve">Rejser tredjemand krav mod en part med påstand om retskrænkelse, skal parten give den anden part skriftlig </w:t>
      </w:r>
      <w:r w:rsidRPr="003C253C">
        <w:rPr>
          <w:sz w:val="20"/>
          <w:szCs w:val="20"/>
        </w:rPr>
        <w:lastRenderedPageBreak/>
        <w:t xml:space="preserve">meddelelse herom. Kontrakthaver overtager herefter sagen og samtlige hermed forbundne omkostninger og er pligtig i enhver henseende at holde ordregiver skadesløs. </w:t>
      </w:r>
    </w:p>
    <w:p w14:paraId="0BC3D238" w14:textId="77777777" w:rsidR="00980507" w:rsidRPr="003C253C" w:rsidRDefault="00980507" w:rsidP="00084DC4">
      <w:pPr>
        <w:pStyle w:val="Overskrift1"/>
      </w:pPr>
      <w:bookmarkStart w:id="57" w:name="_Toc284848869"/>
      <w:bookmarkStart w:id="58" w:name="_Toc336419612"/>
      <w:bookmarkStart w:id="59" w:name="_Toc416249894"/>
      <w:r w:rsidRPr="003C253C">
        <w:t>Forsinkelse</w:t>
      </w:r>
      <w:bookmarkEnd w:id="57"/>
      <w:bookmarkEnd w:id="58"/>
      <w:bookmarkEnd w:id="59"/>
    </w:p>
    <w:p w14:paraId="72646929" w14:textId="77777777" w:rsidR="00980507" w:rsidRPr="003C253C" w:rsidRDefault="00980507" w:rsidP="00E24F3A">
      <w:pPr>
        <w:spacing w:after="0" w:line="240" w:lineRule="auto"/>
        <w:rPr>
          <w:sz w:val="20"/>
          <w:szCs w:val="20"/>
        </w:rPr>
      </w:pPr>
      <w:bookmarkStart w:id="60" w:name="_Ref277159089"/>
      <w:r w:rsidRPr="003C253C">
        <w:rPr>
          <w:sz w:val="20"/>
          <w:szCs w:val="20"/>
        </w:rPr>
        <w:t>Ordregiver anser enhver forsinkelse som væsentlig. Hvis kontrakthaver ikke leverer til aftalt tid, er ordregiver berettiget til at hæve den afgivne ordre helt eller delvist anset forsinkelsens varighed.</w:t>
      </w:r>
    </w:p>
    <w:p w14:paraId="11233A4A" w14:textId="77777777" w:rsidR="00980507" w:rsidRDefault="00980507" w:rsidP="00E24F3A">
      <w:pPr>
        <w:spacing w:after="0" w:line="240" w:lineRule="auto"/>
        <w:rPr>
          <w:sz w:val="20"/>
          <w:szCs w:val="20"/>
        </w:rPr>
      </w:pPr>
      <w:r w:rsidRPr="003C253C">
        <w:rPr>
          <w:sz w:val="20"/>
          <w:szCs w:val="20"/>
        </w:rPr>
        <w:t xml:space="preserve">Hvis kontrakthaver må forudse en forsinkelse i leveringen, skal kontrakthaver straks give meddelelse til ordregiver herom med angivelse af såvel årsag til forsinkelsens opståen som forventet varighed/omfang af forsinkelsen. Ny leveringstermin på den afgivne ordre kan </w:t>
      </w:r>
      <w:bookmarkEnd w:id="60"/>
      <w:r w:rsidRPr="003C253C">
        <w:rPr>
          <w:sz w:val="20"/>
          <w:szCs w:val="20"/>
        </w:rPr>
        <w:t xml:space="preserve">aftales mod ordregivers accept heraf. </w:t>
      </w:r>
    </w:p>
    <w:p w14:paraId="0F7FEE0B" w14:textId="77777777" w:rsidR="00890B0D" w:rsidRPr="00890B0D" w:rsidRDefault="00890B0D" w:rsidP="00084DC4">
      <w:pPr>
        <w:pStyle w:val="Overskrift1"/>
      </w:pPr>
      <w:r w:rsidRPr="00890B0D">
        <w:t>Returret</w:t>
      </w:r>
    </w:p>
    <w:p w14:paraId="39DBE893" w14:textId="77777777" w:rsidR="00890B0D" w:rsidRPr="00890B0D" w:rsidRDefault="00890B0D" w:rsidP="00890B0D">
      <w:pPr>
        <w:spacing w:after="0" w:line="240" w:lineRule="auto"/>
        <w:rPr>
          <w:sz w:val="20"/>
          <w:szCs w:val="20"/>
        </w:rPr>
      </w:pPr>
      <w:r w:rsidRPr="00890B0D">
        <w:rPr>
          <w:sz w:val="20"/>
          <w:szCs w:val="20"/>
        </w:rPr>
        <w:t xml:space="preserve">Ved fejlbestillinger har ordregiver </w:t>
      </w:r>
      <w:r>
        <w:rPr>
          <w:sz w:val="20"/>
          <w:szCs w:val="20"/>
        </w:rPr>
        <w:t>14</w:t>
      </w:r>
      <w:r w:rsidRPr="00890B0D">
        <w:rPr>
          <w:sz w:val="20"/>
          <w:szCs w:val="20"/>
        </w:rPr>
        <w:t xml:space="preserve"> dages returret. Returnering sker for ordregivers regning og forudsætter, at produkterne og emballagen er intakt. </w:t>
      </w:r>
    </w:p>
    <w:p w14:paraId="44761B4E" w14:textId="77777777" w:rsidR="00890B0D" w:rsidRDefault="00890B0D" w:rsidP="00890B0D">
      <w:pPr>
        <w:spacing w:after="0" w:line="240" w:lineRule="auto"/>
        <w:rPr>
          <w:sz w:val="20"/>
          <w:szCs w:val="20"/>
        </w:rPr>
      </w:pPr>
      <w:r w:rsidRPr="00890B0D">
        <w:rPr>
          <w:sz w:val="20"/>
          <w:szCs w:val="20"/>
        </w:rPr>
        <w:t>Ved returnering af produkter skal kontrakthaver hurtigst muligt sende en kreditnota på det fulde beløb til ordregiver.</w:t>
      </w:r>
    </w:p>
    <w:p w14:paraId="02025941" w14:textId="77777777" w:rsidR="003515AC" w:rsidRPr="00890B0D" w:rsidRDefault="003515AC" w:rsidP="00890B0D">
      <w:pPr>
        <w:spacing w:after="0" w:line="240" w:lineRule="auto"/>
        <w:rPr>
          <w:sz w:val="20"/>
          <w:szCs w:val="20"/>
        </w:rPr>
      </w:pPr>
      <w:r>
        <w:rPr>
          <w:sz w:val="20"/>
          <w:szCs w:val="20"/>
        </w:rPr>
        <w:t>Returretten gælder ikke for specialfremstillede produkter og produkter produceret efter ordre.</w:t>
      </w:r>
    </w:p>
    <w:p w14:paraId="2F26C4E4" w14:textId="77777777" w:rsidR="00980507" w:rsidRPr="003C253C" w:rsidRDefault="00980507" w:rsidP="00084DC4">
      <w:pPr>
        <w:pStyle w:val="Overskrift1"/>
      </w:pPr>
      <w:bookmarkStart w:id="61" w:name="_Toc284848865"/>
      <w:bookmarkStart w:id="62" w:name="_Toc336419613"/>
      <w:bookmarkStart w:id="63" w:name="_Toc416249895"/>
      <w:r w:rsidRPr="003C253C">
        <w:t>Mangler</w:t>
      </w:r>
      <w:bookmarkEnd w:id="61"/>
      <w:bookmarkEnd w:id="62"/>
      <w:bookmarkEnd w:id="63"/>
      <w:r w:rsidRPr="003C253C">
        <w:t xml:space="preserve"> </w:t>
      </w:r>
    </w:p>
    <w:p w14:paraId="7D5C3418" w14:textId="77777777" w:rsidR="00980507" w:rsidRPr="003C253C" w:rsidRDefault="00980507" w:rsidP="00E24F3A">
      <w:pPr>
        <w:spacing w:after="0" w:line="240" w:lineRule="auto"/>
        <w:rPr>
          <w:sz w:val="20"/>
          <w:szCs w:val="20"/>
        </w:rPr>
      </w:pPr>
      <w:r w:rsidRPr="003C253C">
        <w:rPr>
          <w:sz w:val="20"/>
          <w:szCs w:val="20"/>
        </w:rPr>
        <w:t xml:space="preserve">Kontrakthaver er ansvarlig for mangler ved de af </w:t>
      </w:r>
      <w:r w:rsidR="00CC31B9" w:rsidRPr="003C253C">
        <w:rPr>
          <w:sz w:val="20"/>
          <w:szCs w:val="20"/>
        </w:rPr>
        <w:t>kontrakten</w:t>
      </w:r>
      <w:r w:rsidRPr="003C253C">
        <w:rPr>
          <w:sz w:val="20"/>
          <w:szCs w:val="20"/>
        </w:rPr>
        <w:t xml:space="preserve"> omfattede produkter efter dansk rets almindelige regler. </w:t>
      </w:r>
    </w:p>
    <w:p w14:paraId="554788AF" w14:textId="77777777" w:rsidR="00980507" w:rsidRPr="003C253C" w:rsidRDefault="00D36FD8" w:rsidP="00E24F3A">
      <w:pPr>
        <w:spacing w:after="0" w:line="240" w:lineRule="auto"/>
        <w:rPr>
          <w:sz w:val="20"/>
          <w:szCs w:val="20"/>
        </w:rPr>
      </w:pPr>
      <w:r w:rsidRPr="003C253C">
        <w:rPr>
          <w:sz w:val="20"/>
          <w:szCs w:val="20"/>
        </w:rPr>
        <w:t xml:space="preserve">Kontrakthaver er pligtig til at afhjælpe mangler og </w:t>
      </w:r>
      <w:r w:rsidR="00980507" w:rsidRPr="003C253C">
        <w:rPr>
          <w:sz w:val="20"/>
          <w:szCs w:val="20"/>
        </w:rPr>
        <w:t>afholder samtlige omkostninger i forbindelse med afhjælpningen. Hvis kontrakthaver tilkaldes til afhjælpning af fejl, der skyldes forhold, for hvilke ordregiver bærer risikoen, afholder ordregiver alle omkostninger.</w:t>
      </w:r>
    </w:p>
    <w:p w14:paraId="3453871A" w14:textId="77777777" w:rsidR="00980507" w:rsidRPr="003C253C" w:rsidRDefault="00980507" w:rsidP="00E24F3A">
      <w:pPr>
        <w:spacing w:after="0" w:line="240" w:lineRule="auto"/>
        <w:rPr>
          <w:sz w:val="20"/>
          <w:szCs w:val="20"/>
        </w:rPr>
      </w:pPr>
      <w:r w:rsidRPr="003C253C">
        <w:rPr>
          <w:sz w:val="20"/>
          <w:szCs w:val="20"/>
        </w:rPr>
        <w:t>Hvis ordregiver og kontrakthaver enes om lokal reparation i forbindelse med kontrakthavers afhjælpningsforpligtelse, bærer kontrakthaver alle omkostninger forbundet hermed. Reparation er dog kun acceptabel for så vidt angår flergangsartikler, hvorimod afhjælpningen af engangsartikler altid skal bestå i en ombytning eller en prisdekort, alt efter ordregivers valg.</w:t>
      </w:r>
    </w:p>
    <w:p w14:paraId="0372CF02" w14:textId="77777777" w:rsidR="00980507" w:rsidRPr="003C253C" w:rsidRDefault="00980507" w:rsidP="00E24F3A">
      <w:pPr>
        <w:spacing w:after="0" w:line="240" w:lineRule="auto"/>
        <w:rPr>
          <w:sz w:val="20"/>
          <w:szCs w:val="20"/>
        </w:rPr>
      </w:pPr>
      <w:r w:rsidRPr="003C253C">
        <w:rPr>
          <w:sz w:val="20"/>
          <w:szCs w:val="20"/>
        </w:rPr>
        <w:t xml:space="preserve">Undlader kontrakthaver, på trods af skriftlig anmodning herom, at opfylde sine ovennævnte forpligtelser til at foretage afhjælpning eller omlevering, er ordregiver berettiget til, efter eget valg, at lade afhjælpning foretage af tredjemand for kontrakthavers regning, at kræve forholdsmæssigt afslag eller hæve ordren. Hæves ordren helt eller delvis, er ordregiveren berettiget til at foretage dækningskøb for kontrakthavers regning. </w:t>
      </w:r>
    </w:p>
    <w:p w14:paraId="667C3C0B" w14:textId="77777777" w:rsidR="00980507" w:rsidRPr="003C253C" w:rsidRDefault="00980507" w:rsidP="00E24F3A">
      <w:pPr>
        <w:spacing w:after="0" w:line="240" w:lineRule="auto"/>
        <w:rPr>
          <w:sz w:val="20"/>
          <w:szCs w:val="20"/>
        </w:rPr>
      </w:pPr>
      <w:r w:rsidRPr="003C253C">
        <w:rPr>
          <w:sz w:val="20"/>
          <w:szCs w:val="20"/>
        </w:rPr>
        <w:t>Det forudsættes, at reglerne herom kan bringes i anvendelse samtidig, således at erstatning, dækningskøb, forholdsmæssigt afslag mv. ikke udelukker hinanden.</w:t>
      </w:r>
    </w:p>
    <w:p w14:paraId="4718544D" w14:textId="77777777" w:rsidR="00980507" w:rsidRPr="003C253C" w:rsidRDefault="00980507" w:rsidP="00E24F3A">
      <w:pPr>
        <w:spacing w:after="0" w:line="240" w:lineRule="auto"/>
        <w:rPr>
          <w:sz w:val="20"/>
          <w:szCs w:val="20"/>
        </w:rPr>
      </w:pPr>
      <w:r w:rsidRPr="003C253C">
        <w:rPr>
          <w:sz w:val="20"/>
          <w:szCs w:val="20"/>
        </w:rPr>
        <w:t>Kontrakthaver er ligeledes erstatningsansvarlig for direkte tab opstået som følge af mangler.</w:t>
      </w:r>
    </w:p>
    <w:p w14:paraId="0B66F3CE" w14:textId="77777777" w:rsidR="00980507" w:rsidRPr="003C253C" w:rsidRDefault="00980507" w:rsidP="00084DC4">
      <w:pPr>
        <w:pStyle w:val="Overskrift1"/>
      </w:pPr>
      <w:bookmarkStart w:id="64" w:name="_Toc284848867"/>
      <w:bookmarkStart w:id="65" w:name="_Toc336419614"/>
      <w:bookmarkStart w:id="66" w:name="_Toc416249896"/>
      <w:r w:rsidRPr="003C253C">
        <w:t>Produktansvar</w:t>
      </w:r>
      <w:r w:rsidR="00BE0318" w:rsidRPr="003C253C">
        <w:t xml:space="preserve"> og</w:t>
      </w:r>
      <w:r w:rsidRPr="003C253C">
        <w:t xml:space="preserve"> erstatningsansvar</w:t>
      </w:r>
      <w:bookmarkEnd w:id="64"/>
      <w:bookmarkEnd w:id="65"/>
      <w:bookmarkEnd w:id="66"/>
    </w:p>
    <w:p w14:paraId="07A3D38C" w14:textId="77777777" w:rsidR="00EE535F" w:rsidRPr="003C253C" w:rsidRDefault="00EE535F" w:rsidP="00E24F3A">
      <w:pPr>
        <w:spacing w:after="0" w:line="240" w:lineRule="auto"/>
        <w:rPr>
          <w:sz w:val="20"/>
          <w:szCs w:val="20"/>
        </w:rPr>
      </w:pPr>
      <w:r w:rsidRPr="003C253C">
        <w:rPr>
          <w:sz w:val="20"/>
          <w:szCs w:val="20"/>
        </w:rPr>
        <w:t xml:space="preserve">Kontrakthaver er i overensstemmelse med dansk lov om produktansvar og dansk rets almindelige regler ansvarlig over for ordregiver for både ting- og personskader, som leverancen eller kontrakthaver forårsager. </w:t>
      </w:r>
    </w:p>
    <w:p w14:paraId="32F74DB2" w14:textId="77777777" w:rsidR="00B6164D" w:rsidRPr="003C253C" w:rsidRDefault="00EE535F" w:rsidP="00E24F3A">
      <w:pPr>
        <w:spacing w:after="0" w:line="240" w:lineRule="auto"/>
        <w:rPr>
          <w:sz w:val="20"/>
          <w:szCs w:val="20"/>
        </w:rPr>
      </w:pPr>
      <w:r w:rsidRPr="003C253C">
        <w:rPr>
          <w:sz w:val="20"/>
          <w:szCs w:val="20"/>
        </w:rPr>
        <w:t xml:space="preserve">Kontrakthaver er pligtig til at holde ordregiver skadesløs for ethvert krav, herunder sagsomkostninger, som måtte blive rejst imod ordregiver af tredjemand, og som er forårsaget af fejl eller mangler ved leverancen, en produktskade eller kontrakthavers skadevoldende adfærd. </w:t>
      </w:r>
    </w:p>
    <w:p w14:paraId="546C631B" w14:textId="77777777" w:rsidR="00980507" w:rsidRPr="003C253C" w:rsidRDefault="00980507" w:rsidP="00084DC4">
      <w:pPr>
        <w:pStyle w:val="Overskrift1"/>
      </w:pPr>
      <w:bookmarkStart w:id="67" w:name="_Toc284848866"/>
      <w:bookmarkStart w:id="68" w:name="_Toc336419615"/>
      <w:bookmarkStart w:id="69" w:name="_Toc416249897"/>
      <w:r w:rsidRPr="003C253C">
        <w:t>Garanti og reklamation</w:t>
      </w:r>
      <w:bookmarkEnd w:id="67"/>
      <w:bookmarkEnd w:id="68"/>
      <w:bookmarkEnd w:id="69"/>
    </w:p>
    <w:p w14:paraId="5D22DA8C" w14:textId="77777777" w:rsidR="00B6164D" w:rsidRPr="003C253C" w:rsidRDefault="00EE535F" w:rsidP="00E24F3A">
      <w:pPr>
        <w:spacing w:after="0" w:line="240" w:lineRule="auto"/>
        <w:rPr>
          <w:sz w:val="20"/>
          <w:szCs w:val="20"/>
        </w:rPr>
      </w:pPr>
      <w:r w:rsidRPr="003C253C">
        <w:rPr>
          <w:sz w:val="20"/>
          <w:szCs w:val="20"/>
        </w:rPr>
        <w:t>Hvor intet andet er anført, gælder Købelovens ansvarsregler samt regler om mangler og reklamationer for forbrugere, jf. Købelovens §§ 72-86.</w:t>
      </w:r>
    </w:p>
    <w:p w14:paraId="1D27219A" w14:textId="77777777" w:rsidR="00CC301A" w:rsidRPr="003C253C" w:rsidRDefault="00CC301A" w:rsidP="00084DC4">
      <w:pPr>
        <w:pStyle w:val="Overskrift1"/>
      </w:pPr>
      <w:bookmarkStart w:id="70" w:name="_Toc284848863"/>
      <w:bookmarkStart w:id="71" w:name="_Toc336419625"/>
      <w:bookmarkStart w:id="72" w:name="_Toc416249898"/>
      <w:r w:rsidRPr="003C253C">
        <w:t>Miljø</w:t>
      </w:r>
      <w:bookmarkEnd w:id="70"/>
      <w:bookmarkEnd w:id="71"/>
      <w:bookmarkEnd w:id="72"/>
    </w:p>
    <w:p w14:paraId="0140C446" w14:textId="77777777" w:rsidR="00CC301A" w:rsidRPr="003C253C" w:rsidRDefault="00CC301A" w:rsidP="00E24F3A">
      <w:pPr>
        <w:spacing w:after="0" w:line="240" w:lineRule="auto"/>
        <w:rPr>
          <w:sz w:val="20"/>
          <w:szCs w:val="20"/>
        </w:rPr>
      </w:pPr>
      <w:r w:rsidRPr="003C253C">
        <w:rPr>
          <w:sz w:val="20"/>
          <w:szCs w:val="20"/>
        </w:rPr>
        <w:t xml:space="preserve">Kontrakthaver garanterer, at alt hvad der bliver leveret under nærværende kontrakt opfylder de til en hver tid gældende miljøregler, -love, -bekendtgørelser, EU-direktiver m.m. </w:t>
      </w:r>
    </w:p>
    <w:p w14:paraId="2CB6752B" w14:textId="77777777" w:rsidR="00CC301A" w:rsidRPr="003C253C" w:rsidRDefault="00CC301A" w:rsidP="00084DC4">
      <w:pPr>
        <w:pStyle w:val="Overskrift1"/>
      </w:pPr>
      <w:bookmarkStart w:id="73" w:name="_Toc346540757"/>
      <w:bookmarkStart w:id="74" w:name="_Toc416249899"/>
      <w:bookmarkStart w:id="75" w:name="_Toc284848864"/>
      <w:bookmarkStart w:id="76" w:name="_Toc336419626"/>
      <w:r w:rsidRPr="003C253C">
        <w:t>Ansættelsesvilkår</w:t>
      </w:r>
      <w:bookmarkEnd w:id="73"/>
      <w:bookmarkEnd w:id="74"/>
    </w:p>
    <w:p w14:paraId="6EB9ADE3" w14:textId="77777777" w:rsidR="00267691" w:rsidRPr="003C253C" w:rsidRDefault="00267691" w:rsidP="00E24F3A">
      <w:pPr>
        <w:spacing w:after="0" w:line="240" w:lineRule="auto"/>
        <w:jc w:val="both"/>
        <w:rPr>
          <w:sz w:val="20"/>
          <w:szCs w:val="20"/>
        </w:rPr>
      </w:pPr>
      <w:r w:rsidRPr="003C253C">
        <w:rPr>
          <w:sz w:val="20"/>
          <w:szCs w:val="20"/>
        </w:rPr>
        <w:t>Ordregiver ønsker, med henvisning til ILO-konvention nr. 94 om arbejdsklausuler i offentlige kontrakter, at sikre medarbejderne hos kontrakthaver og dennes eventuelle underleverandører rimelige løn- og ansættelsesforhold.</w:t>
      </w:r>
    </w:p>
    <w:p w14:paraId="6450DCCE" w14:textId="77777777" w:rsidR="00267691" w:rsidRPr="003C253C" w:rsidRDefault="00267691" w:rsidP="00E24F3A">
      <w:pPr>
        <w:spacing w:after="0" w:line="240" w:lineRule="auto"/>
        <w:jc w:val="both"/>
        <w:rPr>
          <w:sz w:val="20"/>
          <w:szCs w:val="20"/>
        </w:rPr>
      </w:pPr>
      <w:r w:rsidRPr="003C253C">
        <w:rPr>
          <w:sz w:val="20"/>
          <w:szCs w:val="20"/>
        </w:rPr>
        <w:t>Kontrakthaver forpligter sig derfor til at sikre, at de ansatte som kontrakthaver og eventuelle underleverandører beskæftiger med henblik på opgavens udførelse, har lønvilkår (herunder særlige ydelser), arbejdstid og andre ansættelsesvilkår, der ikke er mindre gunstige end dem, der i henhold til kollektiv overenskomst, voldgiftskendelser, lovgivning eller administrative forskrifter gælder for arbejde af samme art inden for vedkommende fag eller industri på den egn, hvor arbejdet skal udføres.</w:t>
      </w:r>
    </w:p>
    <w:p w14:paraId="0D33AC52" w14:textId="77777777" w:rsidR="00267691" w:rsidRPr="003C253C" w:rsidRDefault="00267691" w:rsidP="00E24F3A">
      <w:pPr>
        <w:spacing w:after="0" w:line="240" w:lineRule="auto"/>
        <w:jc w:val="both"/>
        <w:rPr>
          <w:sz w:val="20"/>
          <w:szCs w:val="20"/>
        </w:rPr>
      </w:pPr>
      <w:r w:rsidRPr="003C253C">
        <w:rPr>
          <w:sz w:val="20"/>
          <w:szCs w:val="20"/>
        </w:rPr>
        <w:t>Kontrakthaver skal sikre, at ansatte hos kontrakthaver og eventuelle underleverandører er orienteret om, at kontrakthaver og eventuelle underleverandører er forpligtet i henhold til nærværende arbejdsklausul vedrørende sikring af løn- og ansættelsesvilkår.</w:t>
      </w:r>
    </w:p>
    <w:p w14:paraId="12668555" w14:textId="77777777" w:rsidR="00267691" w:rsidRPr="003C253C" w:rsidRDefault="00267691" w:rsidP="00E24F3A">
      <w:pPr>
        <w:spacing w:after="0" w:line="240" w:lineRule="auto"/>
        <w:jc w:val="both"/>
        <w:rPr>
          <w:sz w:val="20"/>
          <w:szCs w:val="20"/>
        </w:rPr>
      </w:pPr>
      <w:r w:rsidRPr="003C253C">
        <w:rPr>
          <w:sz w:val="20"/>
          <w:szCs w:val="20"/>
        </w:rPr>
        <w:t>Ordregiver forbeholder sig ret til at kontrollere, at kontrakthaver overholder nærværende arbejdsklausul. Ordregiver kan således udbede sig dokumentation for, at løn- og arbejdsvilkår for arbejdstagerne lever op til denne forpligtelse. Kontrakthaver skal, efter skriftligt påkrav, fremskaffe den af ordregiver ønskede dokumentation fra såvel egne som eventuelle underleverandørers arbejdstagere.</w:t>
      </w:r>
    </w:p>
    <w:p w14:paraId="0215C28F" w14:textId="77777777" w:rsidR="00267691" w:rsidRPr="003C253C" w:rsidRDefault="00267691" w:rsidP="00E24F3A">
      <w:pPr>
        <w:spacing w:after="0" w:line="240" w:lineRule="auto"/>
        <w:jc w:val="both"/>
        <w:rPr>
          <w:sz w:val="20"/>
          <w:szCs w:val="20"/>
        </w:rPr>
      </w:pPr>
      <w:r w:rsidRPr="003C253C">
        <w:rPr>
          <w:sz w:val="20"/>
          <w:szCs w:val="20"/>
        </w:rPr>
        <w:t xml:space="preserve">Kontrakthaver og eventuelle underleverandører skal endvidere på kommunens opfordring dokumentere, at de er registreret i relevante registre som for eksempel Register for Udenlandske Tjenesteydere (RUT) og </w:t>
      </w:r>
      <w:proofErr w:type="spellStart"/>
      <w:r w:rsidRPr="003C253C">
        <w:rPr>
          <w:sz w:val="20"/>
          <w:szCs w:val="20"/>
        </w:rPr>
        <w:t>E-indkomst</w:t>
      </w:r>
      <w:proofErr w:type="spellEnd"/>
      <w:r w:rsidRPr="003C253C">
        <w:rPr>
          <w:sz w:val="20"/>
          <w:szCs w:val="20"/>
        </w:rPr>
        <w:t xml:space="preserve"> registret.</w:t>
      </w:r>
    </w:p>
    <w:p w14:paraId="17D58FAA" w14:textId="77777777" w:rsidR="00267691" w:rsidRPr="003C253C" w:rsidRDefault="00267691" w:rsidP="00E24F3A">
      <w:pPr>
        <w:spacing w:after="0" w:line="240" w:lineRule="auto"/>
        <w:rPr>
          <w:sz w:val="20"/>
          <w:szCs w:val="20"/>
        </w:rPr>
      </w:pPr>
      <w:r w:rsidRPr="003C253C">
        <w:rPr>
          <w:sz w:val="20"/>
          <w:szCs w:val="20"/>
        </w:rPr>
        <w:t>Kontrakthaver har en svarfrist på fem arbejdsdage; dvs. at dokumentationen skal være ordregiver i hænde senest fem arbejdsdage efter påkravets modtagelse</w:t>
      </w:r>
      <w:r w:rsidRPr="003C253C">
        <w:rPr>
          <w:color w:val="000000" w:themeColor="text1"/>
          <w:sz w:val="20"/>
          <w:szCs w:val="20"/>
        </w:rPr>
        <w:t>. Relevant do</w:t>
      </w:r>
      <w:r w:rsidRPr="003C253C">
        <w:rPr>
          <w:color w:val="000000" w:themeColor="text1"/>
          <w:sz w:val="20"/>
          <w:szCs w:val="20"/>
        </w:rPr>
        <w:lastRenderedPageBreak/>
        <w:t>kumentation kan f.eks. være lønsedler, lønregnskab, opholdstilladelser, ansættelseskontrakter, ansættelsesbeviser samt eventuelt indgåede overenskomster eller lokalaftaler</w:t>
      </w:r>
      <w:r w:rsidRPr="003C253C">
        <w:rPr>
          <w:sz w:val="20"/>
          <w:szCs w:val="20"/>
        </w:rPr>
        <w:t>.</w:t>
      </w:r>
    </w:p>
    <w:p w14:paraId="76F52A93" w14:textId="77777777" w:rsidR="00267691" w:rsidRPr="003C253C" w:rsidRDefault="00267691" w:rsidP="00E24F3A">
      <w:pPr>
        <w:spacing w:after="0" w:line="240" w:lineRule="auto"/>
        <w:rPr>
          <w:sz w:val="20"/>
          <w:szCs w:val="20"/>
        </w:rPr>
      </w:pPr>
      <w:r w:rsidRPr="003C253C">
        <w:rPr>
          <w:sz w:val="20"/>
          <w:szCs w:val="20"/>
        </w:rPr>
        <w:t>Ordregiver er berettiget til at bede den enkelte ansatte fremvise dokumentation for ansættelsen og ansættelsesforhold. Kontrakthaver og eventuelle underleverandører skal sikre, at de ansatte har korrekt ansættelsesbevis og skal sikre, at de ansatte er bekendt med og forpligtet til at fremvise denne dokumentation på ordregivers forespørgsel.</w:t>
      </w:r>
    </w:p>
    <w:p w14:paraId="366F34A0" w14:textId="77777777" w:rsidR="00267691" w:rsidRPr="003C253C" w:rsidRDefault="00267691" w:rsidP="00E24F3A">
      <w:pPr>
        <w:spacing w:after="0" w:line="240" w:lineRule="auto"/>
        <w:rPr>
          <w:sz w:val="20"/>
          <w:szCs w:val="20"/>
        </w:rPr>
      </w:pPr>
      <w:r w:rsidRPr="003C253C">
        <w:rPr>
          <w:sz w:val="20"/>
          <w:szCs w:val="20"/>
        </w:rPr>
        <w:t>Dokumentationen kan efter særlige omstændigheder give anledning til, at ordregiver videregiver dokumentation/oplysninger til andre myndigheder som for eksempel skattemyndigheder, arbejdstilsynet eller politiet.</w:t>
      </w:r>
    </w:p>
    <w:p w14:paraId="6342B544" w14:textId="32928A53" w:rsidR="00267691" w:rsidRDefault="00267691" w:rsidP="00E24F3A">
      <w:pPr>
        <w:spacing w:after="0" w:line="240" w:lineRule="auto"/>
        <w:jc w:val="both"/>
        <w:rPr>
          <w:sz w:val="20"/>
          <w:szCs w:val="20"/>
        </w:rPr>
      </w:pPr>
      <w:r w:rsidRPr="003C253C">
        <w:rPr>
          <w:sz w:val="20"/>
          <w:szCs w:val="20"/>
        </w:rPr>
        <w:t>Overtrædelse af nærværende arbejdsklausul udgør væsentlig misligholdelse, som berettiger ordregiver til at hæve kontrakten med øjeblikkelig virkning efter udløbet af ovenstående svarfrist.</w:t>
      </w:r>
    </w:p>
    <w:p w14:paraId="0E11ED7E" w14:textId="2525F3DA" w:rsidR="00B33822" w:rsidRPr="00186E5C" w:rsidRDefault="00B33822" w:rsidP="00B33822">
      <w:pPr>
        <w:spacing w:line="240" w:lineRule="auto"/>
        <w:jc w:val="both"/>
      </w:pPr>
      <w:r w:rsidRPr="00186E5C">
        <w:rPr>
          <w:sz w:val="20"/>
          <w:szCs w:val="20"/>
        </w:rPr>
        <w:t xml:space="preserve">Vælger ordregiver ikke at gøre sin misligholdelsesbeføjelse gældende, kan kontrakthaver pålægges bod. Boden beregnes pr. påbegyndt arbejdsdag regnet fra påkravets modtagelse og kan tidligst pålægges efter udløb af ovenstående svarfrist. </w:t>
      </w:r>
      <w:r w:rsidRPr="00186E5C">
        <w:rPr>
          <w:sz w:val="20"/>
        </w:rPr>
        <w:t xml:space="preserve">Boden udgør </w:t>
      </w:r>
      <w:r w:rsidRPr="00186E5C">
        <w:rPr>
          <w:color w:val="FF0000"/>
          <w:sz w:val="20"/>
        </w:rPr>
        <w:t>[x</w:t>
      </w:r>
      <w:r w:rsidR="00186E5C" w:rsidRPr="00186E5C">
        <w:rPr>
          <w:color w:val="FF0000"/>
          <w:sz w:val="20"/>
        </w:rPr>
        <w:t>]</w:t>
      </w:r>
      <w:r w:rsidRPr="00186E5C">
        <w:rPr>
          <w:color w:val="FF0000"/>
          <w:sz w:val="20"/>
        </w:rPr>
        <w:t xml:space="preserve"> </w:t>
      </w:r>
      <w:r w:rsidRPr="00186E5C">
        <w:rPr>
          <w:sz w:val="20"/>
        </w:rPr>
        <w:t xml:space="preserve">promille af kontraktsummen dog minimum </w:t>
      </w:r>
      <w:r w:rsidR="00186E5C">
        <w:rPr>
          <w:color w:val="00B050"/>
          <w:sz w:val="20"/>
        </w:rPr>
        <w:t>[1</w:t>
      </w:r>
      <w:r w:rsidR="00186E5C" w:rsidRPr="00186E5C">
        <w:rPr>
          <w:color w:val="00B050"/>
          <w:sz w:val="20"/>
        </w:rPr>
        <w:t>.000,00</w:t>
      </w:r>
      <w:r w:rsidR="00186E5C">
        <w:rPr>
          <w:color w:val="00B050"/>
          <w:sz w:val="20"/>
        </w:rPr>
        <w:t>]</w:t>
      </w:r>
      <w:r w:rsidRPr="00186E5C">
        <w:rPr>
          <w:color w:val="00B050"/>
          <w:sz w:val="20"/>
        </w:rPr>
        <w:t xml:space="preserve"> </w:t>
      </w:r>
      <w:r w:rsidRPr="00186E5C">
        <w:rPr>
          <w:sz w:val="20"/>
        </w:rPr>
        <w:t xml:space="preserve">kr. pr. dag, indtil overtrædelsen er bragt til ophør, og ordregiver har modtaget fyldestgørende dokumentation herfor. Beløbet kan modregnes i kontrakthavers vederlag. </w:t>
      </w:r>
    </w:p>
    <w:p w14:paraId="3AD164B9" w14:textId="5687B469" w:rsidR="00B33822" w:rsidRPr="003C253C" w:rsidRDefault="00B33822" w:rsidP="00186E5C">
      <w:pPr>
        <w:spacing w:line="240" w:lineRule="auto"/>
        <w:jc w:val="both"/>
        <w:rPr>
          <w:sz w:val="20"/>
          <w:szCs w:val="20"/>
        </w:rPr>
      </w:pPr>
      <w:r w:rsidRPr="00186E5C">
        <w:rPr>
          <w:sz w:val="20"/>
        </w:rPr>
        <w:t>Ordregiver mister ikke sin ret til senere at gøre sin misligholdelsesbeføjelse gældende ved at pålægge bod</w:t>
      </w:r>
      <w:r w:rsidRPr="00C5310C">
        <w:rPr>
          <w:color w:val="00B050"/>
          <w:sz w:val="20"/>
        </w:rPr>
        <w:t xml:space="preserve">. </w:t>
      </w:r>
    </w:p>
    <w:p w14:paraId="1130D510" w14:textId="77777777" w:rsidR="00CC301A" w:rsidRPr="003C253C" w:rsidRDefault="00267691" w:rsidP="00E24F3A">
      <w:pPr>
        <w:spacing w:after="0" w:line="240" w:lineRule="auto"/>
        <w:jc w:val="both"/>
        <w:rPr>
          <w:sz w:val="20"/>
          <w:szCs w:val="20"/>
        </w:rPr>
      </w:pPr>
      <w:r w:rsidRPr="003C253C">
        <w:rPr>
          <w:sz w:val="20"/>
          <w:szCs w:val="20"/>
        </w:rPr>
        <w:t xml:space="preserve">Herudover kan der ske udelukkelse fra deltagelse i Randers Kommunes kommende udbud efter udbudsdirektivets regler herom. </w:t>
      </w:r>
    </w:p>
    <w:p w14:paraId="196A74BF" w14:textId="77777777" w:rsidR="00CC301A" w:rsidRPr="003C253C" w:rsidRDefault="00CC301A" w:rsidP="00084DC4">
      <w:pPr>
        <w:pStyle w:val="Overskrift1"/>
      </w:pPr>
      <w:bookmarkStart w:id="77" w:name="_Toc416249900"/>
      <w:r w:rsidRPr="003C253C">
        <w:t>Etik og socialt ansvar</w:t>
      </w:r>
      <w:bookmarkEnd w:id="75"/>
      <w:bookmarkEnd w:id="76"/>
      <w:bookmarkEnd w:id="77"/>
    </w:p>
    <w:p w14:paraId="240D8420" w14:textId="77777777" w:rsidR="00CC301A" w:rsidRPr="003C253C" w:rsidRDefault="00CC301A" w:rsidP="00E24F3A">
      <w:pPr>
        <w:spacing w:after="0" w:line="240" w:lineRule="auto"/>
        <w:rPr>
          <w:sz w:val="20"/>
          <w:szCs w:val="20"/>
        </w:rPr>
      </w:pPr>
      <w:r w:rsidRPr="003C253C">
        <w:rPr>
          <w:sz w:val="20"/>
          <w:szCs w:val="20"/>
        </w:rPr>
        <w:t>Ordregiver forudsætter, at kontrakthaver og dennes underleverandører overholder internationale konventioner tiltrådt af Danmark herunder, men ikke begrænset til, følgende grundlæggende ILO-konventioner:</w:t>
      </w:r>
    </w:p>
    <w:p w14:paraId="35929711" w14:textId="77777777" w:rsidR="00CC301A" w:rsidRPr="003C253C" w:rsidRDefault="00CC301A" w:rsidP="00E24F3A">
      <w:pPr>
        <w:pStyle w:val="Listeafsnit"/>
        <w:numPr>
          <w:ilvl w:val="0"/>
          <w:numId w:val="32"/>
        </w:numPr>
        <w:ind w:left="0" w:firstLine="0"/>
        <w:rPr>
          <w:sz w:val="20"/>
          <w:szCs w:val="20"/>
        </w:rPr>
      </w:pPr>
      <w:r w:rsidRPr="003C253C">
        <w:rPr>
          <w:sz w:val="20"/>
          <w:szCs w:val="20"/>
        </w:rPr>
        <w:t>Tvangsarbejde (ILO-konvention nr. 29 og 105)</w:t>
      </w:r>
    </w:p>
    <w:p w14:paraId="53BA400A" w14:textId="77777777" w:rsidR="00CC301A" w:rsidRPr="003C253C" w:rsidRDefault="00CC301A" w:rsidP="00E24F3A">
      <w:pPr>
        <w:pStyle w:val="Listeafsnit"/>
        <w:numPr>
          <w:ilvl w:val="0"/>
          <w:numId w:val="32"/>
        </w:numPr>
        <w:tabs>
          <w:tab w:val="num" w:pos="142"/>
        </w:tabs>
        <w:ind w:left="0" w:firstLine="0"/>
        <w:rPr>
          <w:sz w:val="20"/>
          <w:szCs w:val="20"/>
        </w:rPr>
      </w:pPr>
      <w:r w:rsidRPr="003C253C">
        <w:rPr>
          <w:sz w:val="20"/>
          <w:szCs w:val="20"/>
        </w:rPr>
        <w:t>Ingen diskrimination i ansættelsen (ILO-konvention nr. 100 og 111)</w:t>
      </w:r>
    </w:p>
    <w:p w14:paraId="2B37A9CF" w14:textId="77777777" w:rsidR="00CC301A" w:rsidRPr="003C253C" w:rsidRDefault="00CC301A" w:rsidP="00E24F3A">
      <w:pPr>
        <w:pStyle w:val="Listeafsnit"/>
        <w:numPr>
          <w:ilvl w:val="0"/>
          <w:numId w:val="32"/>
        </w:numPr>
        <w:tabs>
          <w:tab w:val="num" w:pos="142"/>
        </w:tabs>
        <w:ind w:left="0" w:firstLine="0"/>
        <w:rPr>
          <w:sz w:val="20"/>
          <w:szCs w:val="20"/>
        </w:rPr>
      </w:pPr>
      <w:r w:rsidRPr="003C253C">
        <w:rPr>
          <w:sz w:val="20"/>
          <w:szCs w:val="20"/>
        </w:rPr>
        <w:t>Mindstealder for adgang til beskæftigelse samt forbud mod og omgående indsats til afskaffelse af de værste former for børnearbejde (ILO-konvention nr. 138 og 182)</w:t>
      </w:r>
    </w:p>
    <w:p w14:paraId="117A2C70" w14:textId="77777777" w:rsidR="00CC301A" w:rsidRPr="003C253C" w:rsidRDefault="00CC301A" w:rsidP="00E24F3A">
      <w:pPr>
        <w:pStyle w:val="Listeafsnit"/>
        <w:numPr>
          <w:ilvl w:val="0"/>
          <w:numId w:val="32"/>
        </w:numPr>
        <w:tabs>
          <w:tab w:val="num" w:pos="142"/>
        </w:tabs>
        <w:ind w:left="0" w:firstLine="0"/>
        <w:rPr>
          <w:sz w:val="20"/>
          <w:szCs w:val="20"/>
        </w:rPr>
      </w:pPr>
      <w:r w:rsidRPr="003C253C">
        <w:rPr>
          <w:sz w:val="20"/>
          <w:szCs w:val="20"/>
        </w:rPr>
        <w:t>Sikkert og sundt arbejdsmiljø (ILO-konvention nr. 155) samt</w:t>
      </w:r>
    </w:p>
    <w:p w14:paraId="17078E0C" w14:textId="77777777" w:rsidR="00CC301A" w:rsidRPr="003C253C" w:rsidRDefault="00CC301A" w:rsidP="00E24F3A">
      <w:pPr>
        <w:pStyle w:val="Listeafsnit"/>
        <w:numPr>
          <w:ilvl w:val="0"/>
          <w:numId w:val="32"/>
        </w:numPr>
        <w:tabs>
          <w:tab w:val="num" w:pos="142"/>
        </w:tabs>
        <w:ind w:left="0" w:firstLine="0"/>
        <w:rPr>
          <w:sz w:val="20"/>
          <w:szCs w:val="20"/>
        </w:rPr>
      </w:pPr>
      <w:r w:rsidRPr="003C253C">
        <w:rPr>
          <w:sz w:val="20"/>
          <w:szCs w:val="20"/>
        </w:rPr>
        <w:t>Organisationsfrihed og ret til kollektive forhandlinger (ILO-konvention nr. 87, 98 og 135), inden for rammerne af gældende lovgivning.</w:t>
      </w:r>
    </w:p>
    <w:p w14:paraId="17E10F2B" w14:textId="77777777" w:rsidR="00CC301A" w:rsidRPr="003C253C" w:rsidRDefault="00CC301A" w:rsidP="00E24F3A">
      <w:pPr>
        <w:spacing w:after="0" w:line="240" w:lineRule="auto"/>
        <w:rPr>
          <w:sz w:val="20"/>
          <w:szCs w:val="20"/>
        </w:rPr>
      </w:pPr>
      <w:r w:rsidRPr="003C253C">
        <w:rPr>
          <w:sz w:val="20"/>
          <w:szCs w:val="20"/>
        </w:rPr>
        <w:t>Det forudsættes endvidere, at kontrakthaver og dennes underleverandører respekterer grundlæggende menneske</w:t>
      </w:r>
      <w:r w:rsidRPr="003C253C">
        <w:rPr>
          <w:sz w:val="20"/>
          <w:szCs w:val="20"/>
        </w:rPr>
        <w:t>rettigheder, herunder lever op til FN’s Menneskerettighedserklæring og Den Europæiske Menneskerettighedskonvention.</w:t>
      </w:r>
    </w:p>
    <w:p w14:paraId="300FAFED" w14:textId="77777777" w:rsidR="00CC301A" w:rsidRPr="003C253C" w:rsidRDefault="00CC301A" w:rsidP="00E24F3A">
      <w:pPr>
        <w:spacing w:after="0" w:line="240" w:lineRule="auto"/>
        <w:rPr>
          <w:sz w:val="20"/>
          <w:szCs w:val="20"/>
        </w:rPr>
      </w:pPr>
      <w:r w:rsidRPr="003C253C">
        <w:rPr>
          <w:sz w:val="20"/>
          <w:szCs w:val="20"/>
        </w:rPr>
        <w:t>Såfremt ordregiver bliver bekendt med, at kontrakthaver eller dennes underleverandører ikke lever op til foranstående bestemmelser, er kontrakthaver forpligtet til at opfylde kontrakten med et tilsvarende produkt, som opfylder kontraktens krav til produktet. Kontrakthavers eventuelle omkostninger forbundet hermed er ordregiver uvedkommende.</w:t>
      </w:r>
    </w:p>
    <w:p w14:paraId="64DCDFA0" w14:textId="261D517E" w:rsidR="00980507" w:rsidRDefault="00CC301A" w:rsidP="00E24F3A">
      <w:pPr>
        <w:spacing w:after="0" w:line="240" w:lineRule="auto"/>
        <w:rPr>
          <w:sz w:val="20"/>
          <w:szCs w:val="20"/>
        </w:rPr>
      </w:pPr>
      <w:r w:rsidRPr="003C253C">
        <w:rPr>
          <w:sz w:val="20"/>
          <w:szCs w:val="20"/>
        </w:rPr>
        <w:t>Manglende overholdelse af bestemmelserne anses for at være en væsentlig misligholdelse, der berettiger ordregiver til at hæve kontrakten</w:t>
      </w:r>
      <w:r w:rsidR="00194CF1" w:rsidRPr="003C253C">
        <w:rPr>
          <w:sz w:val="20"/>
          <w:szCs w:val="20"/>
        </w:rPr>
        <w:t xml:space="preserve"> med øjeblikkelig virkning</w:t>
      </w:r>
      <w:r w:rsidRPr="003C253C">
        <w:rPr>
          <w:sz w:val="20"/>
          <w:szCs w:val="20"/>
        </w:rPr>
        <w:t>.</w:t>
      </w:r>
    </w:p>
    <w:p w14:paraId="4DCC1B20" w14:textId="77777777" w:rsidR="00AD3CC0" w:rsidRDefault="00AD3CC0" w:rsidP="00E24F3A">
      <w:pPr>
        <w:spacing w:after="0" w:line="240" w:lineRule="auto"/>
        <w:rPr>
          <w:sz w:val="20"/>
          <w:szCs w:val="20"/>
        </w:rPr>
      </w:pPr>
    </w:p>
    <w:p w14:paraId="46118FDA" w14:textId="77777777" w:rsidR="00AD3CC0" w:rsidRPr="00AD3CC0" w:rsidRDefault="00AD3CC0" w:rsidP="00AD3CC0">
      <w:pPr>
        <w:spacing w:after="0" w:line="240" w:lineRule="auto"/>
        <w:rPr>
          <w:color w:val="00B050"/>
          <w:sz w:val="20"/>
          <w:szCs w:val="20"/>
        </w:rPr>
      </w:pPr>
      <w:r w:rsidRPr="00AD3CC0">
        <w:rPr>
          <w:color w:val="00B050"/>
          <w:sz w:val="20"/>
          <w:szCs w:val="20"/>
        </w:rPr>
        <w:t xml:space="preserve">Aftalehaver er forpligtet til at sikre, at mindst </w:t>
      </w:r>
      <w:r w:rsidRPr="00AD3CC0">
        <w:rPr>
          <w:color w:val="FF0000"/>
          <w:sz w:val="20"/>
          <w:szCs w:val="20"/>
        </w:rPr>
        <w:t>[X årsværk]</w:t>
      </w:r>
      <w:r w:rsidRPr="00AD3CC0">
        <w:rPr>
          <w:color w:val="00B050"/>
          <w:sz w:val="20"/>
          <w:szCs w:val="20"/>
        </w:rPr>
        <w:t>, der anvendes til at opfylde kontrakten, besættes med personer under oplæring.</w:t>
      </w:r>
    </w:p>
    <w:p w14:paraId="2AC8842D" w14:textId="5C32DB8B" w:rsidR="00AD3CC0" w:rsidRPr="00AD3CC0" w:rsidRDefault="00AD3CC0" w:rsidP="00AD3CC0">
      <w:pPr>
        <w:spacing w:after="0" w:line="240" w:lineRule="auto"/>
        <w:rPr>
          <w:color w:val="00B050"/>
          <w:sz w:val="20"/>
          <w:szCs w:val="20"/>
        </w:rPr>
      </w:pPr>
      <w:r w:rsidRPr="00AD3CC0">
        <w:rPr>
          <w:color w:val="00B050"/>
          <w:sz w:val="20"/>
          <w:szCs w:val="20"/>
        </w:rPr>
        <w:t>Ved personer under oplæring forstås arbejdstagere, med hvem aftalehaver eller eventuelle underleverandører indgår eller har indgået en uddannelsesaftale. Uddannelsesaftalen skal indgås som led i et uddannelsesforløb, som personer under oplæring følger, og skal være rettet mod, at de opnår personlige, sociale og faglige kvalifikationer, som understøtter deres uddannelsesforløb, og som giver grundlag for beskæftigelse på arbejdsmarkedet.</w:t>
      </w:r>
    </w:p>
    <w:p w14:paraId="69836DFD" w14:textId="77777777" w:rsidR="00AD3CC0" w:rsidRPr="00AD3CC0" w:rsidRDefault="00AD3CC0" w:rsidP="00AD3CC0">
      <w:pPr>
        <w:spacing w:after="0" w:line="240" w:lineRule="auto"/>
        <w:rPr>
          <w:color w:val="00B0F0"/>
          <w:sz w:val="20"/>
          <w:szCs w:val="20"/>
        </w:rPr>
      </w:pPr>
      <w:r w:rsidRPr="00AD3CC0">
        <w:rPr>
          <w:color w:val="00B0F0"/>
          <w:sz w:val="20"/>
          <w:szCs w:val="20"/>
        </w:rPr>
        <w:t>ELLER:</w:t>
      </w:r>
    </w:p>
    <w:p w14:paraId="721F733A" w14:textId="77777777" w:rsidR="00AD3CC0" w:rsidRPr="00AD3CC0" w:rsidRDefault="00AD3CC0" w:rsidP="00AD3CC0">
      <w:pPr>
        <w:spacing w:after="0" w:line="240" w:lineRule="auto"/>
        <w:rPr>
          <w:color w:val="00B050"/>
          <w:sz w:val="20"/>
          <w:szCs w:val="20"/>
        </w:rPr>
      </w:pPr>
      <w:r w:rsidRPr="00AD3CC0">
        <w:rPr>
          <w:color w:val="00B050"/>
          <w:sz w:val="20"/>
          <w:szCs w:val="20"/>
        </w:rPr>
        <w:t xml:space="preserve">Der stilles ikke krav om brug af personer under oplæring i denne kontrakt, da det ikke er relevant for det konkrete kontraktområde. </w:t>
      </w:r>
    </w:p>
    <w:p w14:paraId="425D4223" w14:textId="77777777" w:rsidR="00127D93" w:rsidRPr="00127D93" w:rsidRDefault="00AD3CC0" w:rsidP="00127D93">
      <w:pPr>
        <w:pStyle w:val="NormalWeb"/>
        <w:spacing w:before="0" w:beforeAutospacing="0" w:after="0" w:afterAutospacing="0"/>
        <w:rPr>
          <w:color w:val="00B0F0"/>
          <w:sz w:val="20"/>
          <w:szCs w:val="20"/>
        </w:rPr>
      </w:pPr>
      <w:r w:rsidRPr="00127D93">
        <w:rPr>
          <w:color w:val="00B0F0"/>
          <w:sz w:val="20"/>
          <w:szCs w:val="20"/>
        </w:rPr>
        <w:t>[</w:t>
      </w:r>
      <w:r w:rsidR="00127D93" w:rsidRPr="00127D93">
        <w:rPr>
          <w:color w:val="00B0F0"/>
          <w:sz w:val="20"/>
          <w:szCs w:val="20"/>
        </w:rPr>
        <w:t xml:space="preserve">Der gælder et følg eller forklar-princip for følgende kontrakter: </w:t>
      </w:r>
    </w:p>
    <w:p w14:paraId="0EBF188D" w14:textId="77777777" w:rsidR="00127D93" w:rsidRPr="00127D93" w:rsidRDefault="00127D93" w:rsidP="00127D93">
      <w:pPr>
        <w:pStyle w:val="NormalWeb"/>
        <w:spacing w:before="0" w:beforeAutospacing="0" w:after="0" w:afterAutospacing="0"/>
        <w:rPr>
          <w:rFonts w:cs="Times New Roman"/>
          <w:b/>
          <w:bCs/>
          <w:color w:val="00B0F0"/>
          <w:sz w:val="20"/>
          <w:szCs w:val="20"/>
        </w:rPr>
      </w:pPr>
      <w:r w:rsidRPr="00127D93">
        <w:rPr>
          <w:rFonts w:cs="Times New Roman"/>
          <w:b/>
          <w:bCs/>
          <w:color w:val="00B0F0"/>
          <w:sz w:val="20"/>
          <w:szCs w:val="20"/>
        </w:rPr>
        <w:t>Bygge- og anlægskontrakter, som:</w:t>
      </w:r>
    </w:p>
    <w:p w14:paraId="541D98E9" w14:textId="77777777" w:rsidR="00127D93" w:rsidRPr="009274A8" w:rsidRDefault="00127D93" w:rsidP="00127D93">
      <w:pPr>
        <w:numPr>
          <w:ilvl w:val="0"/>
          <w:numId w:val="34"/>
        </w:numPr>
        <w:spacing w:after="0" w:line="240" w:lineRule="auto"/>
        <w:rPr>
          <w:rFonts w:cs="Times New Roman"/>
          <w:color w:val="00B0F0"/>
          <w:sz w:val="20"/>
          <w:szCs w:val="20"/>
        </w:rPr>
      </w:pPr>
      <w:r w:rsidRPr="009274A8">
        <w:rPr>
          <w:rFonts w:cs="Times New Roman"/>
          <w:color w:val="00B0F0"/>
          <w:sz w:val="20"/>
          <w:szCs w:val="20"/>
        </w:rPr>
        <w:t>Udføres i Danmark,</w:t>
      </w:r>
    </w:p>
    <w:p w14:paraId="0E800B9F" w14:textId="77777777" w:rsidR="00127D93" w:rsidRPr="009274A8" w:rsidRDefault="00127D93" w:rsidP="00127D93">
      <w:pPr>
        <w:numPr>
          <w:ilvl w:val="0"/>
          <w:numId w:val="34"/>
        </w:numPr>
        <w:spacing w:after="0" w:line="240" w:lineRule="auto"/>
        <w:rPr>
          <w:rFonts w:cs="Times New Roman"/>
          <w:color w:val="00B0F0"/>
          <w:sz w:val="20"/>
          <w:szCs w:val="20"/>
        </w:rPr>
      </w:pPr>
      <w:r w:rsidRPr="009274A8">
        <w:rPr>
          <w:rFonts w:cs="Times New Roman"/>
          <w:color w:val="00B0F0"/>
          <w:sz w:val="20"/>
          <w:szCs w:val="20"/>
        </w:rPr>
        <w:t>Har en varighed på minimum 6 måneder fra kontraktunderskrivelse til levering og</w:t>
      </w:r>
    </w:p>
    <w:p w14:paraId="614A9898" w14:textId="77777777" w:rsidR="00127D93" w:rsidRPr="009274A8" w:rsidRDefault="00127D93" w:rsidP="00127D93">
      <w:pPr>
        <w:numPr>
          <w:ilvl w:val="0"/>
          <w:numId w:val="34"/>
        </w:numPr>
        <w:spacing w:after="0" w:line="240" w:lineRule="auto"/>
        <w:rPr>
          <w:rFonts w:cs="Times New Roman"/>
          <w:color w:val="00B0F0"/>
          <w:sz w:val="20"/>
          <w:szCs w:val="20"/>
        </w:rPr>
      </w:pPr>
      <w:r w:rsidRPr="009274A8">
        <w:rPr>
          <w:rFonts w:cs="Times New Roman"/>
          <w:color w:val="00B0F0"/>
          <w:sz w:val="20"/>
          <w:szCs w:val="20"/>
        </w:rPr>
        <w:t>Har en kontraktværdi på over 5 mio. kr.</w:t>
      </w:r>
    </w:p>
    <w:p w14:paraId="05CCE427" w14:textId="77777777" w:rsidR="00127D93" w:rsidRPr="009274A8" w:rsidRDefault="00127D93" w:rsidP="00127D93">
      <w:pPr>
        <w:spacing w:after="0" w:line="240" w:lineRule="auto"/>
        <w:rPr>
          <w:rFonts w:cs="Times New Roman"/>
          <w:b/>
          <w:bCs/>
          <w:color w:val="00B0F0"/>
          <w:sz w:val="20"/>
          <w:szCs w:val="20"/>
        </w:rPr>
      </w:pPr>
      <w:r w:rsidRPr="00127D93">
        <w:rPr>
          <w:rFonts w:cs="Times New Roman"/>
          <w:b/>
          <w:bCs/>
          <w:color w:val="00B0F0"/>
          <w:sz w:val="20"/>
          <w:szCs w:val="20"/>
        </w:rPr>
        <w:t>T</w:t>
      </w:r>
      <w:r w:rsidRPr="009274A8">
        <w:rPr>
          <w:rFonts w:cs="Times New Roman"/>
          <w:b/>
          <w:bCs/>
          <w:color w:val="00B0F0"/>
          <w:sz w:val="20"/>
          <w:szCs w:val="20"/>
        </w:rPr>
        <w:t>jenesteydelseskontrakter,</w:t>
      </w:r>
      <w:r w:rsidRPr="00127D93">
        <w:rPr>
          <w:rFonts w:cs="Times New Roman"/>
          <w:b/>
          <w:bCs/>
          <w:color w:val="00B0F0"/>
          <w:sz w:val="20"/>
          <w:szCs w:val="20"/>
        </w:rPr>
        <w:t xml:space="preserve"> som</w:t>
      </w:r>
      <w:r w:rsidRPr="009274A8">
        <w:rPr>
          <w:rFonts w:cs="Times New Roman"/>
          <w:b/>
          <w:bCs/>
          <w:color w:val="00B0F0"/>
          <w:sz w:val="20"/>
          <w:szCs w:val="20"/>
        </w:rPr>
        <w:t>:</w:t>
      </w:r>
    </w:p>
    <w:p w14:paraId="205952FC" w14:textId="77777777" w:rsidR="00127D93" w:rsidRPr="009274A8" w:rsidRDefault="00127D93" w:rsidP="00127D93">
      <w:pPr>
        <w:numPr>
          <w:ilvl w:val="0"/>
          <w:numId w:val="35"/>
        </w:numPr>
        <w:spacing w:after="0" w:line="240" w:lineRule="auto"/>
        <w:rPr>
          <w:rFonts w:cs="Times New Roman"/>
          <w:color w:val="00B0F0"/>
          <w:sz w:val="20"/>
          <w:szCs w:val="20"/>
        </w:rPr>
      </w:pPr>
      <w:r w:rsidRPr="009274A8">
        <w:rPr>
          <w:rFonts w:cs="Times New Roman"/>
          <w:color w:val="00B0F0"/>
          <w:sz w:val="20"/>
          <w:szCs w:val="20"/>
        </w:rPr>
        <w:t>Udføres i Danmark,</w:t>
      </w:r>
    </w:p>
    <w:p w14:paraId="1DD14479" w14:textId="77777777" w:rsidR="00127D93" w:rsidRPr="009274A8" w:rsidRDefault="00127D93" w:rsidP="00127D93">
      <w:pPr>
        <w:numPr>
          <w:ilvl w:val="0"/>
          <w:numId w:val="35"/>
        </w:numPr>
        <w:spacing w:after="0" w:line="240" w:lineRule="auto"/>
        <w:rPr>
          <w:rFonts w:cs="Times New Roman"/>
          <w:color w:val="00B0F0"/>
          <w:sz w:val="20"/>
          <w:szCs w:val="20"/>
        </w:rPr>
      </w:pPr>
      <w:r w:rsidRPr="009274A8">
        <w:rPr>
          <w:rFonts w:cs="Times New Roman"/>
          <w:color w:val="00B0F0"/>
          <w:sz w:val="20"/>
          <w:szCs w:val="20"/>
        </w:rPr>
        <w:t>Har en varighed på minimum 6 måneder fra kontraktunderskrivelse til levering,</w:t>
      </w:r>
    </w:p>
    <w:p w14:paraId="003C8EE8" w14:textId="77777777" w:rsidR="00127D93" w:rsidRPr="009274A8" w:rsidRDefault="00127D93" w:rsidP="00127D93">
      <w:pPr>
        <w:numPr>
          <w:ilvl w:val="0"/>
          <w:numId w:val="35"/>
        </w:numPr>
        <w:spacing w:after="0" w:line="240" w:lineRule="auto"/>
        <w:rPr>
          <w:rFonts w:cs="Times New Roman"/>
          <w:color w:val="00B0F0"/>
          <w:sz w:val="20"/>
          <w:szCs w:val="20"/>
        </w:rPr>
      </w:pPr>
      <w:r w:rsidRPr="009274A8">
        <w:rPr>
          <w:rFonts w:cs="Times New Roman"/>
          <w:color w:val="00B0F0"/>
          <w:sz w:val="20"/>
          <w:szCs w:val="20"/>
        </w:rPr>
        <w:t>Har en kontraktværdi på over 5 mio. kr. og</w:t>
      </w:r>
    </w:p>
    <w:p w14:paraId="2E430F8F" w14:textId="77777777" w:rsidR="00127D93" w:rsidRPr="009274A8" w:rsidRDefault="00127D93" w:rsidP="00127D93">
      <w:pPr>
        <w:numPr>
          <w:ilvl w:val="0"/>
          <w:numId w:val="35"/>
        </w:numPr>
        <w:spacing w:after="0" w:line="240" w:lineRule="auto"/>
        <w:rPr>
          <w:rFonts w:cs="Times New Roman"/>
          <w:color w:val="00B0F0"/>
          <w:sz w:val="20"/>
          <w:szCs w:val="20"/>
        </w:rPr>
      </w:pPr>
      <w:r w:rsidRPr="009274A8">
        <w:rPr>
          <w:rFonts w:cs="Times New Roman"/>
          <w:color w:val="00B0F0"/>
          <w:sz w:val="20"/>
          <w:szCs w:val="20"/>
        </w:rPr>
        <w:t>Er omfattet af en eller flere af følgende CPV-koder:</w:t>
      </w:r>
    </w:p>
    <w:p w14:paraId="5DB89A0B" w14:textId="77777777" w:rsidR="00127D93" w:rsidRPr="009274A8" w:rsidRDefault="00127D93" w:rsidP="00127D93">
      <w:pPr>
        <w:numPr>
          <w:ilvl w:val="1"/>
          <w:numId w:val="35"/>
        </w:numPr>
        <w:spacing w:after="0" w:line="240" w:lineRule="auto"/>
        <w:rPr>
          <w:rFonts w:cs="Times New Roman"/>
          <w:color w:val="00B0F0"/>
          <w:sz w:val="20"/>
          <w:szCs w:val="20"/>
        </w:rPr>
      </w:pPr>
      <w:r w:rsidRPr="009274A8">
        <w:rPr>
          <w:rFonts w:cs="Times New Roman"/>
          <w:color w:val="00B0F0"/>
          <w:sz w:val="20"/>
          <w:szCs w:val="20"/>
        </w:rPr>
        <w:t>50000000-50884000 (Reparations- og vedligeholdelsestjenester).</w:t>
      </w:r>
    </w:p>
    <w:p w14:paraId="0DFA8FF6" w14:textId="77777777" w:rsidR="00127D93" w:rsidRPr="009274A8" w:rsidRDefault="00127D93" w:rsidP="00127D93">
      <w:pPr>
        <w:numPr>
          <w:ilvl w:val="1"/>
          <w:numId w:val="35"/>
        </w:numPr>
        <w:spacing w:after="0" w:line="240" w:lineRule="auto"/>
        <w:rPr>
          <w:rFonts w:cs="Times New Roman"/>
          <w:color w:val="00B0F0"/>
          <w:sz w:val="20"/>
          <w:szCs w:val="20"/>
        </w:rPr>
      </w:pPr>
      <w:r w:rsidRPr="009274A8">
        <w:rPr>
          <w:rFonts w:cs="Times New Roman"/>
          <w:color w:val="00B0F0"/>
          <w:sz w:val="20"/>
          <w:szCs w:val="20"/>
        </w:rPr>
        <w:t>51000000-51900000 (Installationstjenester).</w:t>
      </w:r>
    </w:p>
    <w:p w14:paraId="60717C6C" w14:textId="77777777" w:rsidR="00127D93" w:rsidRPr="009274A8" w:rsidRDefault="00127D93" w:rsidP="00127D93">
      <w:pPr>
        <w:numPr>
          <w:ilvl w:val="1"/>
          <w:numId w:val="35"/>
        </w:numPr>
        <w:spacing w:after="0" w:line="240" w:lineRule="auto"/>
        <w:rPr>
          <w:rFonts w:cs="Times New Roman"/>
          <w:color w:val="00B0F0"/>
          <w:sz w:val="20"/>
          <w:szCs w:val="20"/>
        </w:rPr>
      </w:pPr>
      <w:r w:rsidRPr="009274A8">
        <w:rPr>
          <w:rFonts w:cs="Times New Roman"/>
          <w:color w:val="00B0F0"/>
          <w:sz w:val="20"/>
          <w:szCs w:val="20"/>
        </w:rPr>
        <w:t>60000000-60651100 (Transporttjenester – ikke affaldstransport).</w:t>
      </w:r>
    </w:p>
    <w:p w14:paraId="4A145C87" w14:textId="0A001DD8" w:rsidR="00AD3CC0" w:rsidRPr="00127D93" w:rsidRDefault="00127D93" w:rsidP="00127D93">
      <w:pPr>
        <w:numPr>
          <w:ilvl w:val="1"/>
          <w:numId w:val="35"/>
        </w:numPr>
        <w:spacing w:after="0" w:line="240" w:lineRule="auto"/>
        <w:rPr>
          <w:rFonts w:cs="Times New Roman"/>
          <w:color w:val="00B0F0"/>
          <w:sz w:val="20"/>
          <w:szCs w:val="20"/>
        </w:rPr>
      </w:pPr>
      <w:r w:rsidRPr="009274A8">
        <w:rPr>
          <w:rFonts w:cs="Times New Roman"/>
          <w:color w:val="00B0F0"/>
          <w:sz w:val="20"/>
          <w:szCs w:val="20"/>
        </w:rPr>
        <w:t>90910000-90919300 (Rengøring)</w:t>
      </w:r>
      <w:r w:rsidR="00AD3CC0" w:rsidRPr="00127D93">
        <w:rPr>
          <w:color w:val="00B0F0"/>
          <w:sz w:val="20"/>
          <w:szCs w:val="20"/>
        </w:rPr>
        <w:t>.]</w:t>
      </w:r>
    </w:p>
    <w:p w14:paraId="087BF6BD" w14:textId="77777777" w:rsidR="005553FA" w:rsidRPr="003C253C" w:rsidRDefault="005553FA" w:rsidP="00084DC4">
      <w:pPr>
        <w:pStyle w:val="Overskrift1"/>
      </w:pPr>
      <w:bookmarkStart w:id="78" w:name="_Toc416249901"/>
      <w:r w:rsidRPr="003C253C">
        <w:t>Misligholdelse</w:t>
      </w:r>
      <w:bookmarkEnd w:id="78"/>
    </w:p>
    <w:p w14:paraId="16B55C92" w14:textId="77777777" w:rsidR="005553FA" w:rsidRPr="003C253C" w:rsidRDefault="005553FA" w:rsidP="00E24F3A">
      <w:pPr>
        <w:spacing w:after="0" w:line="240" w:lineRule="auto"/>
        <w:rPr>
          <w:sz w:val="20"/>
          <w:szCs w:val="20"/>
        </w:rPr>
      </w:pPr>
      <w:r w:rsidRPr="003C253C">
        <w:rPr>
          <w:sz w:val="20"/>
          <w:szCs w:val="20"/>
        </w:rPr>
        <w:t>Som misligholdelse betra</w:t>
      </w:r>
      <w:r w:rsidR="00A93590" w:rsidRPr="003C253C">
        <w:rPr>
          <w:sz w:val="20"/>
          <w:szCs w:val="20"/>
        </w:rPr>
        <w:t>gtes enhver tilsidesættelse af k</w:t>
      </w:r>
      <w:r w:rsidRPr="003C253C">
        <w:rPr>
          <w:sz w:val="20"/>
          <w:szCs w:val="20"/>
        </w:rPr>
        <w:t>ontrakthavers forpligtigelser, dvs. en hvilken som helst mangel, forsinkelse, fejlleverance mv.</w:t>
      </w:r>
    </w:p>
    <w:p w14:paraId="46AD1173" w14:textId="77777777" w:rsidR="005553FA" w:rsidRPr="003C253C" w:rsidRDefault="005553FA" w:rsidP="00E24F3A">
      <w:pPr>
        <w:spacing w:after="0" w:line="240" w:lineRule="auto"/>
        <w:rPr>
          <w:sz w:val="20"/>
          <w:szCs w:val="20"/>
        </w:rPr>
      </w:pPr>
      <w:r w:rsidRPr="003C253C">
        <w:rPr>
          <w:sz w:val="20"/>
          <w:szCs w:val="20"/>
        </w:rPr>
        <w:lastRenderedPageBreak/>
        <w:t xml:space="preserve">Foreligger der misligholdelse, skal </w:t>
      </w:r>
      <w:r w:rsidR="00A93590" w:rsidRPr="003C253C">
        <w:rPr>
          <w:sz w:val="20"/>
          <w:szCs w:val="20"/>
        </w:rPr>
        <w:t>k</w:t>
      </w:r>
      <w:r w:rsidRPr="003C253C">
        <w:rPr>
          <w:sz w:val="20"/>
          <w:szCs w:val="20"/>
        </w:rPr>
        <w:t xml:space="preserve">ontrakthaver uden ugrundet ophold meddele </w:t>
      </w:r>
      <w:r w:rsidR="00A93590" w:rsidRPr="003C253C">
        <w:rPr>
          <w:sz w:val="20"/>
          <w:szCs w:val="20"/>
        </w:rPr>
        <w:t>ordregiver</w:t>
      </w:r>
      <w:r w:rsidRPr="003C253C">
        <w:rPr>
          <w:sz w:val="20"/>
          <w:szCs w:val="20"/>
        </w:rPr>
        <w:t xml:space="preserve"> dette samt underrette om, hvad der vil blive gjort for at afhjælpe misligholdelsen og for at undgå tilsvarende misligholdelser i fremtiden. </w:t>
      </w:r>
    </w:p>
    <w:p w14:paraId="78833C65" w14:textId="77777777" w:rsidR="005553FA" w:rsidRPr="003C253C" w:rsidRDefault="00A93590" w:rsidP="00E24F3A">
      <w:pPr>
        <w:spacing w:after="0" w:line="240" w:lineRule="auto"/>
        <w:rPr>
          <w:sz w:val="20"/>
          <w:szCs w:val="20"/>
        </w:rPr>
      </w:pPr>
      <w:r w:rsidRPr="003C253C">
        <w:rPr>
          <w:sz w:val="20"/>
          <w:szCs w:val="20"/>
        </w:rPr>
        <w:t>Dersom k</w:t>
      </w:r>
      <w:r w:rsidR="005553FA" w:rsidRPr="003C253C">
        <w:rPr>
          <w:sz w:val="20"/>
          <w:szCs w:val="20"/>
        </w:rPr>
        <w:t xml:space="preserve">ontrakthaver gentagne gange gør sig skyldig i misligholdelse, jf. ovenstående, betragtes dette som væsentlig misligholdelse. </w:t>
      </w:r>
    </w:p>
    <w:p w14:paraId="5DB0E3CE" w14:textId="77777777" w:rsidR="005553FA" w:rsidRPr="003C253C" w:rsidRDefault="005553FA" w:rsidP="00084DC4">
      <w:pPr>
        <w:pStyle w:val="Overskrift1"/>
      </w:pPr>
      <w:r w:rsidRPr="003C253C">
        <w:t xml:space="preserve"> </w:t>
      </w:r>
      <w:bookmarkStart w:id="79" w:name="_Toc416249902"/>
      <w:r w:rsidRPr="003C253C">
        <w:t>Misligholdelsesbeføjelser</w:t>
      </w:r>
      <w:bookmarkEnd w:id="79"/>
    </w:p>
    <w:p w14:paraId="66202C14" w14:textId="77777777" w:rsidR="005553FA" w:rsidRPr="003C253C" w:rsidRDefault="00A93590" w:rsidP="00E24F3A">
      <w:pPr>
        <w:spacing w:after="0" w:line="240" w:lineRule="auto"/>
        <w:rPr>
          <w:sz w:val="20"/>
          <w:szCs w:val="20"/>
        </w:rPr>
      </w:pPr>
      <w:r w:rsidRPr="003C253C">
        <w:rPr>
          <w:sz w:val="20"/>
          <w:szCs w:val="20"/>
        </w:rPr>
        <w:t>Ordregiver</w:t>
      </w:r>
      <w:r w:rsidR="005553FA" w:rsidRPr="003C253C">
        <w:rPr>
          <w:sz w:val="20"/>
          <w:szCs w:val="20"/>
        </w:rPr>
        <w:t xml:space="preserve"> kan stille krav til den måde, hvorpå en konstateret misligholdelse skal bringes til ophør, og de skridt, der skal tages for at undgå tilsvarende misligholdelse fremover.</w:t>
      </w:r>
    </w:p>
    <w:p w14:paraId="7B47D7B9" w14:textId="77777777" w:rsidR="005553FA" w:rsidRPr="003C253C" w:rsidRDefault="005553FA" w:rsidP="00E24F3A">
      <w:pPr>
        <w:spacing w:after="0" w:line="240" w:lineRule="auto"/>
        <w:rPr>
          <w:sz w:val="20"/>
          <w:szCs w:val="20"/>
        </w:rPr>
      </w:pPr>
      <w:r w:rsidRPr="003C253C">
        <w:rPr>
          <w:sz w:val="20"/>
          <w:szCs w:val="20"/>
        </w:rPr>
        <w:t xml:space="preserve">Væsentlig misligholdelse berettiger </w:t>
      </w:r>
      <w:r w:rsidR="00A93590" w:rsidRPr="003C253C">
        <w:rPr>
          <w:sz w:val="20"/>
          <w:szCs w:val="20"/>
        </w:rPr>
        <w:t>ordregiver</w:t>
      </w:r>
      <w:r w:rsidRPr="003C253C">
        <w:rPr>
          <w:sz w:val="20"/>
          <w:szCs w:val="20"/>
        </w:rPr>
        <w:t xml:space="preserve"> til at ophæve kontrakten uden varsel.</w:t>
      </w:r>
    </w:p>
    <w:p w14:paraId="0E2BD9F5" w14:textId="77777777" w:rsidR="00980507" w:rsidRPr="003C253C" w:rsidRDefault="00980507" w:rsidP="00084DC4">
      <w:pPr>
        <w:pStyle w:val="Overskrift1"/>
      </w:pPr>
      <w:bookmarkStart w:id="80" w:name="_Toc284848873"/>
      <w:bookmarkStart w:id="81" w:name="_Toc336419618"/>
      <w:r w:rsidRPr="003C253C">
        <w:t xml:space="preserve"> </w:t>
      </w:r>
      <w:bookmarkStart w:id="82" w:name="_Toc416249903"/>
      <w:r w:rsidRPr="003C253C">
        <w:t>Opfyldelseshindringer, herunder force majeure</w:t>
      </w:r>
      <w:bookmarkEnd w:id="80"/>
      <w:bookmarkEnd w:id="81"/>
      <w:bookmarkEnd w:id="82"/>
    </w:p>
    <w:p w14:paraId="43554852" w14:textId="77777777" w:rsidR="00980507" w:rsidRPr="003C253C" w:rsidRDefault="00980507" w:rsidP="00E24F3A">
      <w:pPr>
        <w:spacing w:after="0" w:line="240" w:lineRule="auto"/>
        <w:rPr>
          <w:sz w:val="20"/>
          <w:szCs w:val="20"/>
        </w:rPr>
      </w:pPr>
      <w:r w:rsidRPr="003C253C">
        <w:rPr>
          <w:sz w:val="20"/>
          <w:szCs w:val="20"/>
        </w:rPr>
        <w:t>I tilfælde af force majeure suspenderes parternes forpligtelser så længe force majeure er til stede og i det omfang force majeure er til hinder for partens opfyldelse af sine forpligtelser.</w:t>
      </w:r>
    </w:p>
    <w:p w14:paraId="39C45418" w14:textId="77777777" w:rsidR="00980507" w:rsidRPr="003C253C" w:rsidRDefault="00980507" w:rsidP="00E24F3A">
      <w:pPr>
        <w:spacing w:after="0" w:line="240" w:lineRule="auto"/>
        <w:rPr>
          <w:sz w:val="20"/>
          <w:szCs w:val="20"/>
        </w:rPr>
      </w:pPr>
      <w:r w:rsidRPr="003C253C">
        <w:rPr>
          <w:sz w:val="20"/>
          <w:szCs w:val="20"/>
        </w:rPr>
        <w:t>Som force majeure regnes ikke vejrlig, strejke og lockout (opremsningen er ikke udtømmende).</w:t>
      </w:r>
    </w:p>
    <w:p w14:paraId="3BDB028C" w14:textId="77777777" w:rsidR="00980507" w:rsidRPr="003C253C" w:rsidRDefault="00980507" w:rsidP="00E24F3A">
      <w:pPr>
        <w:spacing w:after="0" w:line="240" w:lineRule="auto"/>
        <w:rPr>
          <w:sz w:val="20"/>
          <w:szCs w:val="20"/>
        </w:rPr>
      </w:pPr>
      <w:r w:rsidRPr="003C253C">
        <w:rPr>
          <w:sz w:val="20"/>
          <w:szCs w:val="20"/>
        </w:rPr>
        <w:t>Den af parterne, der ønsker at påberåbe sig force majeure skal give den anden part skriftlig meddelelse herom, så snart force majeure kendes eller konstateres, medmindre force majeure i sig selv umuliggør meddelelsen. Meddelelsen skal angive:</w:t>
      </w:r>
    </w:p>
    <w:p w14:paraId="5BFD88ED" w14:textId="77777777" w:rsidR="00980507" w:rsidRPr="003C253C" w:rsidRDefault="00980507" w:rsidP="00E24F3A">
      <w:pPr>
        <w:pStyle w:val="Listeafsnit"/>
        <w:numPr>
          <w:ilvl w:val="0"/>
          <w:numId w:val="32"/>
        </w:numPr>
        <w:tabs>
          <w:tab w:val="num" w:pos="142"/>
        </w:tabs>
        <w:ind w:left="0" w:firstLine="0"/>
        <w:rPr>
          <w:sz w:val="20"/>
          <w:szCs w:val="20"/>
        </w:rPr>
      </w:pPr>
      <w:r w:rsidRPr="003C253C">
        <w:rPr>
          <w:sz w:val="20"/>
          <w:szCs w:val="20"/>
        </w:rPr>
        <w:t>Årsagen til force majeure situationen</w:t>
      </w:r>
    </w:p>
    <w:p w14:paraId="287AE4A9" w14:textId="77777777" w:rsidR="00980507" w:rsidRPr="003C253C" w:rsidRDefault="00980507" w:rsidP="00E24F3A">
      <w:pPr>
        <w:pStyle w:val="Listeafsnit"/>
        <w:numPr>
          <w:ilvl w:val="0"/>
          <w:numId w:val="32"/>
        </w:numPr>
        <w:tabs>
          <w:tab w:val="num" w:pos="142"/>
        </w:tabs>
        <w:ind w:left="0" w:firstLine="0"/>
        <w:rPr>
          <w:sz w:val="20"/>
          <w:szCs w:val="20"/>
        </w:rPr>
      </w:pPr>
      <w:r w:rsidRPr="003C253C">
        <w:rPr>
          <w:sz w:val="20"/>
          <w:szCs w:val="20"/>
        </w:rPr>
        <w:t>Forventet varighed af force majeure situationen</w:t>
      </w:r>
    </w:p>
    <w:p w14:paraId="0DA2E4D7" w14:textId="77777777" w:rsidR="00980507" w:rsidRPr="003C253C" w:rsidRDefault="00980507" w:rsidP="00E24F3A">
      <w:pPr>
        <w:pStyle w:val="Listeafsnit"/>
        <w:numPr>
          <w:ilvl w:val="0"/>
          <w:numId w:val="32"/>
        </w:numPr>
        <w:tabs>
          <w:tab w:val="num" w:pos="142"/>
        </w:tabs>
        <w:ind w:left="0" w:firstLine="0"/>
        <w:rPr>
          <w:sz w:val="20"/>
          <w:szCs w:val="20"/>
        </w:rPr>
      </w:pPr>
      <w:r w:rsidRPr="003C253C">
        <w:rPr>
          <w:sz w:val="20"/>
          <w:szCs w:val="20"/>
        </w:rPr>
        <w:t>Indsats fra kontrakthavers side for at genoptage leveringen.</w:t>
      </w:r>
    </w:p>
    <w:p w14:paraId="3D31BD7C" w14:textId="77777777" w:rsidR="00980507" w:rsidRPr="003C253C" w:rsidRDefault="00980507" w:rsidP="00E24F3A">
      <w:pPr>
        <w:spacing w:after="0" w:line="240" w:lineRule="auto"/>
        <w:rPr>
          <w:sz w:val="20"/>
          <w:szCs w:val="20"/>
        </w:rPr>
      </w:pPr>
      <w:r w:rsidRPr="003C253C">
        <w:rPr>
          <w:sz w:val="20"/>
          <w:szCs w:val="20"/>
        </w:rPr>
        <w:t>Er force majeure isoleret til kontrakthavers virksomhed, eller områder kontrakthaver bærer risikoen for, kan ordregiver kontrahere til anden side, så længe force majeure er til stede.</w:t>
      </w:r>
      <w:bookmarkEnd w:id="51"/>
      <w:bookmarkEnd w:id="52"/>
      <w:bookmarkEnd w:id="53"/>
      <w:bookmarkEnd w:id="54"/>
      <w:bookmarkEnd w:id="55"/>
      <w:bookmarkEnd w:id="56"/>
    </w:p>
    <w:p w14:paraId="383F0C6C" w14:textId="77777777" w:rsidR="00980507" w:rsidRPr="003C253C" w:rsidRDefault="00980507" w:rsidP="00084DC4">
      <w:pPr>
        <w:pStyle w:val="Overskrift1"/>
      </w:pPr>
      <w:bookmarkStart w:id="83" w:name="_Toc284848862"/>
      <w:bookmarkStart w:id="84" w:name="_Toc336419623"/>
      <w:bookmarkStart w:id="85" w:name="_Toc17790124"/>
      <w:bookmarkStart w:id="86" w:name="_Toc102788832"/>
      <w:bookmarkStart w:id="87" w:name="_Toc107800744"/>
      <w:bookmarkStart w:id="88" w:name="_Toc107800819"/>
      <w:r w:rsidRPr="003C253C">
        <w:t xml:space="preserve"> </w:t>
      </w:r>
      <w:bookmarkStart w:id="89" w:name="_Toc416249904"/>
      <w:r w:rsidRPr="003C253C">
        <w:t>Offentlige påbud</w:t>
      </w:r>
      <w:bookmarkEnd w:id="83"/>
      <w:bookmarkEnd w:id="84"/>
      <w:bookmarkEnd w:id="89"/>
    </w:p>
    <w:p w14:paraId="65CC64EC" w14:textId="77777777" w:rsidR="00980507" w:rsidRPr="003C253C" w:rsidRDefault="00980507" w:rsidP="00E24F3A">
      <w:pPr>
        <w:spacing w:after="0" w:line="240" w:lineRule="auto"/>
        <w:rPr>
          <w:sz w:val="20"/>
          <w:szCs w:val="20"/>
        </w:rPr>
      </w:pPr>
      <w:r w:rsidRPr="003C253C">
        <w:rPr>
          <w:sz w:val="20"/>
          <w:szCs w:val="20"/>
        </w:rPr>
        <w:t xml:space="preserve">Kontrakthaver er forpligtet til at overholde alle direktiver, love, bekendtgørelser, myndighedskrav og regler/påbud gældende for nærværende </w:t>
      </w:r>
      <w:r w:rsidR="00CC31B9" w:rsidRPr="003C253C">
        <w:rPr>
          <w:sz w:val="20"/>
          <w:szCs w:val="20"/>
        </w:rPr>
        <w:t>kontrakt</w:t>
      </w:r>
      <w:r w:rsidRPr="003C253C">
        <w:rPr>
          <w:sz w:val="20"/>
          <w:szCs w:val="20"/>
        </w:rPr>
        <w:t xml:space="preserve"> såvel på tidspunktet for indgåelse af </w:t>
      </w:r>
      <w:r w:rsidR="00CC31B9" w:rsidRPr="003C253C">
        <w:rPr>
          <w:sz w:val="20"/>
          <w:szCs w:val="20"/>
        </w:rPr>
        <w:t>kontrakten</w:t>
      </w:r>
      <w:r w:rsidRPr="003C253C">
        <w:rPr>
          <w:sz w:val="20"/>
          <w:szCs w:val="20"/>
        </w:rPr>
        <w:t xml:space="preserve"> som i </w:t>
      </w:r>
      <w:r w:rsidR="00CC31B9" w:rsidRPr="003C253C">
        <w:rPr>
          <w:sz w:val="20"/>
          <w:szCs w:val="20"/>
        </w:rPr>
        <w:t>kontrakt</w:t>
      </w:r>
      <w:r w:rsidRPr="003C253C">
        <w:rPr>
          <w:sz w:val="20"/>
          <w:szCs w:val="20"/>
        </w:rPr>
        <w:t>perioden.</w:t>
      </w:r>
    </w:p>
    <w:p w14:paraId="6D489BD5" w14:textId="77777777" w:rsidR="00980507" w:rsidRPr="003C253C" w:rsidRDefault="00980507" w:rsidP="00E24F3A">
      <w:pPr>
        <w:spacing w:after="0" w:line="240" w:lineRule="auto"/>
        <w:rPr>
          <w:sz w:val="20"/>
          <w:szCs w:val="20"/>
        </w:rPr>
      </w:pPr>
      <w:r w:rsidRPr="003C253C">
        <w:rPr>
          <w:sz w:val="20"/>
          <w:szCs w:val="20"/>
        </w:rPr>
        <w:t xml:space="preserve">Manglende overholdelse af bestemmelserne anses for at være en væsentlig misligholdelse, der berettiger ordregiver til at ophæve </w:t>
      </w:r>
      <w:r w:rsidR="00CC31B9" w:rsidRPr="003C253C">
        <w:rPr>
          <w:sz w:val="20"/>
          <w:szCs w:val="20"/>
        </w:rPr>
        <w:t>kontrakten</w:t>
      </w:r>
      <w:r w:rsidRPr="003C253C">
        <w:rPr>
          <w:sz w:val="20"/>
          <w:szCs w:val="20"/>
        </w:rPr>
        <w:t>.</w:t>
      </w:r>
    </w:p>
    <w:p w14:paraId="158F1C03" w14:textId="77777777" w:rsidR="00513572" w:rsidRPr="003C253C" w:rsidRDefault="00194CF1" w:rsidP="00084DC4">
      <w:pPr>
        <w:pStyle w:val="Overskrift1"/>
      </w:pPr>
      <w:r w:rsidRPr="003C253C">
        <w:t xml:space="preserve"> </w:t>
      </w:r>
      <w:bookmarkStart w:id="90" w:name="_Toc416249905"/>
      <w:r w:rsidR="00513572" w:rsidRPr="003C253C">
        <w:t>Lovvalg og afgørelse af tvister</w:t>
      </w:r>
      <w:bookmarkEnd w:id="90"/>
    </w:p>
    <w:p w14:paraId="2E326CA4" w14:textId="77777777" w:rsidR="00513572" w:rsidRPr="003C253C" w:rsidRDefault="00513572" w:rsidP="00E24F3A">
      <w:pPr>
        <w:spacing w:after="0" w:line="240" w:lineRule="auto"/>
        <w:rPr>
          <w:sz w:val="20"/>
          <w:szCs w:val="20"/>
        </w:rPr>
      </w:pPr>
      <w:r w:rsidRPr="003C253C">
        <w:rPr>
          <w:sz w:val="20"/>
          <w:szCs w:val="20"/>
        </w:rPr>
        <w:t>Nærværende kontrakt er undergivet dansk ret.</w:t>
      </w:r>
    </w:p>
    <w:p w14:paraId="5F7EA957" w14:textId="77777777" w:rsidR="00E24F3A" w:rsidRPr="00890B0D" w:rsidRDefault="00513572" w:rsidP="00890B0D">
      <w:pPr>
        <w:spacing w:after="0" w:line="240" w:lineRule="auto"/>
        <w:rPr>
          <w:color w:val="00FF00"/>
          <w:sz w:val="20"/>
          <w:szCs w:val="20"/>
        </w:rPr>
      </w:pPr>
      <w:r w:rsidRPr="003C253C">
        <w:rPr>
          <w:sz w:val="20"/>
          <w:szCs w:val="20"/>
        </w:rPr>
        <w:t>Værnetinget er ordregivers retskreds.</w:t>
      </w:r>
      <w:r w:rsidRPr="003C253C">
        <w:rPr>
          <w:color w:val="00B050"/>
          <w:sz w:val="20"/>
          <w:szCs w:val="20"/>
        </w:rPr>
        <w:t xml:space="preserve"> </w:t>
      </w:r>
      <w:bookmarkEnd w:id="7"/>
      <w:bookmarkEnd w:id="8"/>
      <w:bookmarkEnd w:id="9"/>
      <w:bookmarkEnd w:id="10"/>
      <w:bookmarkEnd w:id="85"/>
      <w:bookmarkEnd w:id="86"/>
      <w:bookmarkEnd w:id="87"/>
      <w:bookmarkEnd w:id="88"/>
    </w:p>
    <w:sectPr w:rsidR="00E24F3A" w:rsidRPr="00890B0D" w:rsidSect="007A1D6D">
      <w:type w:val="continuous"/>
      <w:pgSz w:w="11906" w:h="16838"/>
      <w:pgMar w:top="1134" w:right="1134" w:bottom="851" w:left="1134" w:header="454" w:footer="0" w:gutter="0"/>
      <w:cols w:num="2"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5AC39E" w14:textId="77777777" w:rsidR="000B6C7D" w:rsidRDefault="000B6C7D" w:rsidP="00F43F3C">
      <w:r>
        <w:separator/>
      </w:r>
    </w:p>
  </w:endnote>
  <w:endnote w:type="continuationSeparator" w:id="0">
    <w:p w14:paraId="0CC21CD0" w14:textId="77777777" w:rsidR="000B6C7D" w:rsidRDefault="000B6C7D" w:rsidP="00F43F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JJMUVY+SwiftEF-Light">
    <w:altName w:val="Cambria"/>
    <w:panose1 w:val="00000000000000000000"/>
    <w:charset w:val="00"/>
    <w:family w:val="roman"/>
    <w:notTrueType/>
    <w:pitch w:val="default"/>
    <w:sig w:usb0="00000003" w:usb1="00000000" w:usb2="00000000" w:usb3="00000000" w:csb0="00000001" w:csb1="00000000"/>
  </w:font>
  <w:font w:name="Impact">
    <w:panose1 w:val="020B080603090205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08" w:type="dxa"/>
      <w:tblBorders>
        <w:top w:val="single" w:sz="12" w:space="0" w:color="auto"/>
      </w:tblBorders>
      <w:tblLook w:val="01E0" w:firstRow="1" w:lastRow="1" w:firstColumn="1" w:lastColumn="1" w:noHBand="0" w:noVBand="0"/>
    </w:tblPr>
    <w:tblGrid>
      <w:gridCol w:w="4761"/>
      <w:gridCol w:w="4769"/>
    </w:tblGrid>
    <w:tr w:rsidR="00A24DB5" w:rsidRPr="006317A8" w14:paraId="072A7C2C" w14:textId="77777777" w:rsidTr="00CD433D">
      <w:trPr>
        <w:trHeight w:val="57"/>
      </w:trPr>
      <w:tc>
        <w:tcPr>
          <w:tcW w:w="4889" w:type="dxa"/>
          <w:tcBorders>
            <w:top w:val="single" w:sz="12" w:space="0" w:color="auto"/>
          </w:tcBorders>
        </w:tcPr>
        <w:p w14:paraId="78645A55" w14:textId="77777777" w:rsidR="00A24DB5" w:rsidRPr="00D3739D" w:rsidRDefault="00A24DB5" w:rsidP="00F43F3C">
          <w:pPr>
            <w:pStyle w:val="Sidefod"/>
          </w:pPr>
        </w:p>
      </w:tc>
      <w:tc>
        <w:tcPr>
          <w:tcW w:w="4889" w:type="dxa"/>
          <w:tcBorders>
            <w:top w:val="single" w:sz="12" w:space="0" w:color="auto"/>
          </w:tcBorders>
        </w:tcPr>
        <w:p w14:paraId="3CEA64D1" w14:textId="77777777" w:rsidR="00A24DB5" w:rsidRPr="006317A8" w:rsidRDefault="00A24DB5" w:rsidP="00F43F3C">
          <w:pPr>
            <w:pStyle w:val="Sidefod"/>
          </w:pPr>
          <w:r w:rsidRPr="006317A8">
            <w:rPr>
              <w:rStyle w:val="Sidetal"/>
              <w:rFonts w:cs="Arial"/>
              <w:color w:val="003366"/>
              <w:sz w:val="20"/>
              <w:szCs w:val="20"/>
            </w:rPr>
            <w:t xml:space="preserve">Side </w:t>
          </w:r>
          <w:r w:rsidRPr="006317A8">
            <w:rPr>
              <w:rStyle w:val="Sidetal"/>
              <w:rFonts w:cs="Arial"/>
              <w:color w:val="003366"/>
              <w:sz w:val="20"/>
              <w:szCs w:val="20"/>
            </w:rPr>
            <w:fldChar w:fldCharType="begin"/>
          </w:r>
          <w:r w:rsidRPr="006317A8">
            <w:rPr>
              <w:rStyle w:val="Sidetal"/>
              <w:rFonts w:cs="Arial"/>
              <w:color w:val="003366"/>
              <w:sz w:val="20"/>
              <w:szCs w:val="20"/>
            </w:rPr>
            <w:instrText xml:space="preserve"> PAGE </w:instrText>
          </w:r>
          <w:r w:rsidRPr="006317A8">
            <w:rPr>
              <w:rStyle w:val="Sidetal"/>
              <w:rFonts w:cs="Arial"/>
              <w:color w:val="003366"/>
              <w:sz w:val="20"/>
              <w:szCs w:val="20"/>
            </w:rPr>
            <w:fldChar w:fldCharType="separate"/>
          </w:r>
          <w:r w:rsidR="00D120F5">
            <w:rPr>
              <w:rStyle w:val="Sidetal"/>
              <w:rFonts w:cs="Arial"/>
              <w:noProof/>
              <w:color w:val="003366"/>
              <w:sz w:val="20"/>
              <w:szCs w:val="20"/>
            </w:rPr>
            <w:t>1</w:t>
          </w:r>
          <w:r w:rsidRPr="006317A8">
            <w:rPr>
              <w:rStyle w:val="Sidetal"/>
              <w:rFonts w:cs="Arial"/>
              <w:color w:val="003366"/>
              <w:sz w:val="20"/>
              <w:szCs w:val="20"/>
            </w:rPr>
            <w:fldChar w:fldCharType="end"/>
          </w:r>
          <w:r w:rsidRPr="006317A8">
            <w:rPr>
              <w:rStyle w:val="Sidetal"/>
              <w:rFonts w:cs="Arial"/>
              <w:color w:val="003366"/>
              <w:sz w:val="20"/>
              <w:szCs w:val="20"/>
            </w:rPr>
            <w:t>/</w:t>
          </w:r>
          <w:r w:rsidRPr="006317A8">
            <w:rPr>
              <w:rStyle w:val="Sidetal"/>
              <w:rFonts w:cs="Arial"/>
              <w:color w:val="003366"/>
              <w:sz w:val="20"/>
              <w:szCs w:val="20"/>
            </w:rPr>
            <w:fldChar w:fldCharType="begin"/>
          </w:r>
          <w:r w:rsidRPr="006317A8">
            <w:rPr>
              <w:rStyle w:val="Sidetal"/>
              <w:rFonts w:cs="Arial"/>
              <w:color w:val="003366"/>
              <w:sz w:val="20"/>
              <w:szCs w:val="20"/>
            </w:rPr>
            <w:instrText xml:space="preserve"> NUMPAGES </w:instrText>
          </w:r>
          <w:r w:rsidRPr="006317A8">
            <w:rPr>
              <w:rStyle w:val="Sidetal"/>
              <w:rFonts w:cs="Arial"/>
              <w:color w:val="003366"/>
              <w:sz w:val="20"/>
              <w:szCs w:val="20"/>
            </w:rPr>
            <w:fldChar w:fldCharType="separate"/>
          </w:r>
          <w:r w:rsidR="00D120F5">
            <w:rPr>
              <w:rStyle w:val="Sidetal"/>
              <w:rFonts w:cs="Arial"/>
              <w:noProof/>
              <w:color w:val="003366"/>
              <w:sz w:val="20"/>
              <w:szCs w:val="20"/>
            </w:rPr>
            <w:t>4</w:t>
          </w:r>
          <w:r w:rsidRPr="006317A8">
            <w:rPr>
              <w:rStyle w:val="Sidetal"/>
              <w:rFonts w:cs="Arial"/>
              <w:color w:val="003366"/>
              <w:sz w:val="20"/>
              <w:szCs w:val="20"/>
            </w:rPr>
            <w:fldChar w:fldCharType="end"/>
          </w:r>
        </w:p>
      </w:tc>
    </w:tr>
  </w:tbl>
  <w:p w14:paraId="03EA5A16" w14:textId="77777777" w:rsidR="00A24DB5" w:rsidRPr="00D3739D" w:rsidRDefault="00A24DB5" w:rsidP="00E24F3A">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EA26FE" w14:textId="77777777" w:rsidR="000B6C7D" w:rsidRDefault="000B6C7D" w:rsidP="00F43F3C">
      <w:r>
        <w:separator/>
      </w:r>
    </w:p>
  </w:footnote>
  <w:footnote w:type="continuationSeparator" w:id="0">
    <w:p w14:paraId="7125D4AE" w14:textId="77777777" w:rsidR="000B6C7D" w:rsidRDefault="000B6C7D" w:rsidP="00F43F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85CEB" w14:textId="77777777" w:rsidR="00B33822" w:rsidRPr="006B6B78" w:rsidRDefault="00B33822" w:rsidP="00B33822">
    <w:pPr>
      <w:rPr>
        <w:color w:val="00B0F0"/>
        <w:sz w:val="23"/>
        <w:szCs w:val="23"/>
      </w:rPr>
    </w:pPr>
    <w:r>
      <w:rPr>
        <w:color w:val="00B0F0"/>
        <w:sz w:val="23"/>
        <w:szCs w:val="23"/>
      </w:rPr>
      <w:t>Vejledning:</w:t>
    </w:r>
    <w:r>
      <w:rPr>
        <w:color w:val="00B0F0"/>
        <w:sz w:val="23"/>
        <w:szCs w:val="23"/>
      </w:rPr>
      <w:br/>
    </w:r>
    <w:r w:rsidRPr="00D31D5B">
      <w:rPr>
        <w:color w:val="00B0F0"/>
        <w:sz w:val="23"/>
        <w:szCs w:val="23"/>
      </w:rPr>
      <w:t xml:space="preserve">I </w:t>
    </w:r>
    <w:r>
      <w:rPr>
        <w:color w:val="00B0F0"/>
        <w:sz w:val="23"/>
        <w:szCs w:val="23"/>
      </w:rPr>
      <w:t>denne</w:t>
    </w:r>
    <w:r w:rsidRPr="00D31D5B">
      <w:rPr>
        <w:color w:val="00B0F0"/>
        <w:sz w:val="23"/>
        <w:szCs w:val="23"/>
      </w:rPr>
      <w:t xml:space="preserve"> skabelon</w:t>
    </w:r>
    <w:r>
      <w:rPr>
        <w:color w:val="00B0F0"/>
        <w:sz w:val="23"/>
        <w:szCs w:val="23"/>
      </w:rPr>
      <w:t xml:space="preserve"> er der</w:t>
    </w:r>
    <w:r w:rsidRPr="00D31D5B">
      <w:rPr>
        <w:color w:val="00B0F0"/>
        <w:sz w:val="23"/>
        <w:szCs w:val="23"/>
      </w:rPr>
      <w:t xml:space="preserve"> markeret med </w:t>
    </w:r>
    <w:r w:rsidRPr="00D31D5B">
      <w:rPr>
        <w:color w:val="FF0000"/>
        <w:sz w:val="23"/>
        <w:szCs w:val="23"/>
      </w:rPr>
      <w:t>rød</w:t>
    </w:r>
    <w:r w:rsidRPr="00D31D5B">
      <w:rPr>
        <w:color w:val="00B0F0"/>
        <w:sz w:val="23"/>
        <w:szCs w:val="23"/>
      </w:rPr>
      <w:t xml:space="preserve"> </w:t>
    </w:r>
    <w:r w:rsidRPr="00D31D5B">
      <w:rPr>
        <w:color w:val="FF0000"/>
        <w:sz w:val="23"/>
        <w:szCs w:val="23"/>
      </w:rPr>
      <w:t>skrift</w:t>
    </w:r>
    <w:r w:rsidRPr="00D31D5B">
      <w:rPr>
        <w:color w:val="00B0F0"/>
        <w:sz w:val="23"/>
        <w:szCs w:val="23"/>
      </w:rPr>
      <w:t>, hvor du selv skal indsætte tekst. Efterfølgende slett</w:t>
    </w:r>
    <w:r>
      <w:rPr>
        <w:color w:val="00B0F0"/>
        <w:sz w:val="23"/>
        <w:szCs w:val="23"/>
      </w:rPr>
      <w:t>es den fortrykte røde tekst</w:t>
    </w:r>
    <w:r w:rsidRPr="00D31D5B">
      <w:rPr>
        <w:color w:val="00B0F0"/>
        <w:sz w:val="23"/>
        <w:szCs w:val="23"/>
      </w:rPr>
      <w:t>. Hjælpetekst til dig er skrevet med blå; dette skal også slettes, inden du send</w:t>
    </w:r>
    <w:r>
      <w:rPr>
        <w:color w:val="00B0F0"/>
        <w:sz w:val="23"/>
        <w:szCs w:val="23"/>
      </w:rPr>
      <w:t>er dokumentet</w:t>
    </w:r>
    <w:r w:rsidRPr="00D31D5B">
      <w:rPr>
        <w:color w:val="00B0F0"/>
        <w:sz w:val="23"/>
        <w:szCs w:val="23"/>
      </w:rPr>
      <w:t xml:space="preserve">. </w:t>
    </w:r>
    <w:r w:rsidRPr="00A66553">
      <w:rPr>
        <w:color w:val="00B050"/>
        <w:sz w:val="23"/>
        <w:szCs w:val="23"/>
      </w:rPr>
      <w:t>G</w:t>
    </w:r>
    <w:r w:rsidRPr="00D31D5B">
      <w:rPr>
        <w:color w:val="00B050"/>
        <w:sz w:val="23"/>
        <w:szCs w:val="23"/>
      </w:rPr>
      <w:t>røn</w:t>
    </w:r>
    <w:r>
      <w:rPr>
        <w:color w:val="00B050"/>
        <w:sz w:val="23"/>
        <w:szCs w:val="23"/>
      </w:rPr>
      <w:t xml:space="preserve"> tekst </w:t>
    </w:r>
    <w:r>
      <w:rPr>
        <w:color w:val="00B0F0"/>
        <w:sz w:val="23"/>
        <w:szCs w:val="23"/>
      </w:rPr>
      <w:t>er forslag, som enten slettes eller laves sort</w:t>
    </w:r>
    <w:r w:rsidRPr="00D31D5B">
      <w:rPr>
        <w:color w:val="00B0F0"/>
        <w:sz w:val="23"/>
        <w:szCs w:val="23"/>
      </w:rPr>
      <w:t>.</w:t>
    </w:r>
    <w:r>
      <w:rPr>
        <w:color w:val="00B0F0"/>
        <w:sz w:val="23"/>
        <w:szCs w:val="23"/>
      </w:rPr>
      <w:t xml:space="preserve"> (Husk også at slette denne vejledende tekst).</w:t>
    </w:r>
  </w:p>
  <w:p w14:paraId="365CD716" w14:textId="77777777" w:rsidR="00A24DB5" w:rsidRPr="00E24F3A" w:rsidRDefault="00A24DB5" w:rsidP="00E24F3A">
    <w:pPr>
      <w:rPr>
        <w:color w:val="FF0000"/>
      </w:rPr>
    </w:pPr>
    <w:r w:rsidRPr="004D5E4B">
      <w:rPr>
        <w:noProof/>
      </w:rPr>
      <w:drawing>
        <wp:anchor distT="0" distB="0" distL="114300" distR="114300" simplePos="0" relativeHeight="251659264" behindDoc="0" locked="0" layoutInCell="1" allowOverlap="1" wp14:anchorId="0FC61801" wp14:editId="3D93A1F3">
          <wp:simplePos x="0" y="0"/>
          <wp:positionH relativeFrom="margin">
            <wp:align>right</wp:align>
          </wp:positionH>
          <wp:positionV relativeFrom="page">
            <wp:posOffset>107950</wp:posOffset>
          </wp:positionV>
          <wp:extent cx="432000" cy="435600"/>
          <wp:effectExtent l="0" t="0" r="6350" b="3175"/>
          <wp:wrapNone/>
          <wp:docPr id="4" name="Billede 4" descr="4farv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4farve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000" cy="4356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AB00CF08"/>
    <w:lvl w:ilvl="0">
      <w:start w:val="1"/>
      <w:numFmt w:val="bullet"/>
      <w:pStyle w:val="Opstilling-punkttegn"/>
      <w:lvlText w:val=""/>
      <w:lvlJc w:val="left"/>
      <w:pPr>
        <w:tabs>
          <w:tab w:val="num" w:pos="397"/>
        </w:tabs>
        <w:ind w:left="397" w:hanging="397"/>
      </w:pPr>
      <w:rPr>
        <w:rFonts w:ascii="Symbol" w:hAnsi="Symbol" w:hint="default"/>
      </w:rPr>
    </w:lvl>
  </w:abstractNum>
  <w:abstractNum w:abstractNumId="1" w15:restartNumberingAfterBreak="0">
    <w:nsid w:val="02040FE8"/>
    <w:multiLevelType w:val="hybridMultilevel"/>
    <w:tmpl w:val="1FAE9E1E"/>
    <w:lvl w:ilvl="0" w:tplc="04060001">
      <w:start w:val="1"/>
      <w:numFmt w:val="bullet"/>
      <w:lvlText w:val=""/>
      <w:lvlJc w:val="left"/>
      <w:pPr>
        <w:tabs>
          <w:tab w:val="num" w:pos="720"/>
        </w:tabs>
        <w:ind w:left="720" w:hanging="360"/>
      </w:pPr>
      <w:rPr>
        <w:rFonts w:ascii="Symbol" w:hAnsi="Symbol" w:hint="default"/>
      </w:rPr>
    </w:lvl>
    <w:lvl w:ilvl="1" w:tplc="04060003">
      <w:start w:val="1"/>
      <w:numFmt w:val="bullet"/>
      <w:lvlText w:val="o"/>
      <w:lvlJc w:val="left"/>
      <w:pPr>
        <w:tabs>
          <w:tab w:val="num" w:pos="1440"/>
        </w:tabs>
        <w:ind w:left="1440" w:hanging="360"/>
      </w:pPr>
      <w:rPr>
        <w:rFonts w:ascii="Courier New" w:hAnsi="Courier New" w:hint="default"/>
      </w:rPr>
    </w:lvl>
    <w:lvl w:ilvl="2" w:tplc="04060005">
      <w:start w:val="1"/>
      <w:numFmt w:val="bullet"/>
      <w:lvlText w:val=""/>
      <w:lvlJc w:val="left"/>
      <w:pPr>
        <w:tabs>
          <w:tab w:val="num" w:pos="2160"/>
        </w:tabs>
        <w:ind w:left="2160" w:hanging="360"/>
      </w:pPr>
      <w:rPr>
        <w:rFonts w:ascii="Wingdings" w:hAnsi="Wingdings" w:hint="default"/>
      </w:rPr>
    </w:lvl>
    <w:lvl w:ilvl="3" w:tplc="04060001">
      <w:start w:val="1"/>
      <w:numFmt w:val="bullet"/>
      <w:lvlText w:val=""/>
      <w:lvlJc w:val="left"/>
      <w:pPr>
        <w:tabs>
          <w:tab w:val="num" w:pos="2880"/>
        </w:tabs>
        <w:ind w:left="2880" w:hanging="360"/>
      </w:pPr>
      <w:rPr>
        <w:rFonts w:ascii="Symbol" w:hAnsi="Symbol" w:hint="default"/>
      </w:rPr>
    </w:lvl>
    <w:lvl w:ilvl="4" w:tplc="04060003">
      <w:start w:val="1"/>
      <w:numFmt w:val="bullet"/>
      <w:lvlText w:val="o"/>
      <w:lvlJc w:val="left"/>
      <w:pPr>
        <w:tabs>
          <w:tab w:val="num" w:pos="3600"/>
        </w:tabs>
        <w:ind w:left="3600" w:hanging="360"/>
      </w:pPr>
      <w:rPr>
        <w:rFonts w:ascii="Courier New" w:hAnsi="Courier New" w:hint="default"/>
      </w:rPr>
    </w:lvl>
    <w:lvl w:ilvl="5" w:tplc="04060005">
      <w:start w:val="1"/>
      <w:numFmt w:val="bullet"/>
      <w:lvlText w:val=""/>
      <w:lvlJc w:val="left"/>
      <w:pPr>
        <w:tabs>
          <w:tab w:val="num" w:pos="4320"/>
        </w:tabs>
        <w:ind w:left="4320" w:hanging="360"/>
      </w:pPr>
      <w:rPr>
        <w:rFonts w:ascii="Wingdings" w:hAnsi="Wingdings" w:hint="default"/>
      </w:rPr>
    </w:lvl>
    <w:lvl w:ilvl="6" w:tplc="04060001">
      <w:start w:val="1"/>
      <w:numFmt w:val="bullet"/>
      <w:lvlText w:val=""/>
      <w:lvlJc w:val="left"/>
      <w:pPr>
        <w:tabs>
          <w:tab w:val="num" w:pos="5040"/>
        </w:tabs>
        <w:ind w:left="5040" w:hanging="360"/>
      </w:pPr>
      <w:rPr>
        <w:rFonts w:ascii="Symbol" w:hAnsi="Symbol" w:hint="default"/>
      </w:rPr>
    </w:lvl>
    <w:lvl w:ilvl="7" w:tplc="04060003">
      <w:start w:val="1"/>
      <w:numFmt w:val="bullet"/>
      <w:lvlText w:val="o"/>
      <w:lvlJc w:val="left"/>
      <w:pPr>
        <w:tabs>
          <w:tab w:val="num" w:pos="5760"/>
        </w:tabs>
        <w:ind w:left="5760" w:hanging="360"/>
      </w:pPr>
      <w:rPr>
        <w:rFonts w:ascii="Courier New" w:hAnsi="Courier New" w:hint="default"/>
      </w:rPr>
    </w:lvl>
    <w:lvl w:ilvl="8" w:tplc="0406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AA174B7"/>
    <w:multiLevelType w:val="hybridMultilevel"/>
    <w:tmpl w:val="A404BCBC"/>
    <w:lvl w:ilvl="0" w:tplc="04060017">
      <w:start w:val="1"/>
      <w:numFmt w:val="lowerLetter"/>
      <w:lvlText w:val="%1)"/>
      <w:lvlJc w:val="left"/>
      <w:pPr>
        <w:tabs>
          <w:tab w:val="num" w:pos="720"/>
        </w:tabs>
        <w:ind w:left="720" w:hanging="360"/>
      </w:p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3" w15:restartNumberingAfterBreak="0">
    <w:nsid w:val="0F42190E"/>
    <w:multiLevelType w:val="hybridMultilevel"/>
    <w:tmpl w:val="A68857A6"/>
    <w:lvl w:ilvl="0" w:tplc="04060001">
      <w:start w:val="1"/>
      <w:numFmt w:val="bullet"/>
      <w:lvlText w:val=""/>
      <w:lvlJc w:val="left"/>
      <w:pPr>
        <w:tabs>
          <w:tab w:val="num" w:pos="720"/>
        </w:tabs>
        <w:ind w:left="720" w:hanging="360"/>
      </w:pPr>
      <w:rPr>
        <w:rFonts w:ascii="Symbol" w:hAnsi="Symbol" w:hint="default"/>
      </w:rPr>
    </w:lvl>
    <w:lvl w:ilvl="1" w:tplc="04060003">
      <w:start w:val="1"/>
      <w:numFmt w:val="decimal"/>
      <w:lvlText w:val="%2."/>
      <w:lvlJc w:val="left"/>
      <w:pPr>
        <w:tabs>
          <w:tab w:val="num" w:pos="1440"/>
        </w:tabs>
        <w:ind w:left="1440" w:hanging="360"/>
      </w:pPr>
    </w:lvl>
    <w:lvl w:ilvl="2" w:tplc="04060005">
      <w:start w:val="1"/>
      <w:numFmt w:val="decimal"/>
      <w:lvlText w:val="%3."/>
      <w:lvlJc w:val="left"/>
      <w:pPr>
        <w:tabs>
          <w:tab w:val="num" w:pos="2160"/>
        </w:tabs>
        <w:ind w:left="2160" w:hanging="360"/>
      </w:pPr>
    </w:lvl>
    <w:lvl w:ilvl="3" w:tplc="04060001">
      <w:start w:val="1"/>
      <w:numFmt w:val="decimal"/>
      <w:lvlText w:val="%4."/>
      <w:lvlJc w:val="left"/>
      <w:pPr>
        <w:tabs>
          <w:tab w:val="num" w:pos="2880"/>
        </w:tabs>
        <w:ind w:left="2880" w:hanging="360"/>
      </w:pPr>
    </w:lvl>
    <w:lvl w:ilvl="4" w:tplc="04060003">
      <w:start w:val="1"/>
      <w:numFmt w:val="decimal"/>
      <w:lvlText w:val="%5."/>
      <w:lvlJc w:val="left"/>
      <w:pPr>
        <w:tabs>
          <w:tab w:val="num" w:pos="3600"/>
        </w:tabs>
        <w:ind w:left="3600" w:hanging="360"/>
      </w:pPr>
    </w:lvl>
    <w:lvl w:ilvl="5" w:tplc="04060005">
      <w:start w:val="1"/>
      <w:numFmt w:val="decimal"/>
      <w:lvlText w:val="%6."/>
      <w:lvlJc w:val="left"/>
      <w:pPr>
        <w:tabs>
          <w:tab w:val="num" w:pos="4320"/>
        </w:tabs>
        <w:ind w:left="4320" w:hanging="360"/>
      </w:pPr>
    </w:lvl>
    <w:lvl w:ilvl="6" w:tplc="04060001">
      <w:start w:val="1"/>
      <w:numFmt w:val="decimal"/>
      <w:lvlText w:val="%7."/>
      <w:lvlJc w:val="left"/>
      <w:pPr>
        <w:tabs>
          <w:tab w:val="num" w:pos="5040"/>
        </w:tabs>
        <w:ind w:left="5040" w:hanging="360"/>
      </w:pPr>
    </w:lvl>
    <w:lvl w:ilvl="7" w:tplc="04060003">
      <w:start w:val="1"/>
      <w:numFmt w:val="decimal"/>
      <w:lvlText w:val="%8."/>
      <w:lvlJc w:val="left"/>
      <w:pPr>
        <w:tabs>
          <w:tab w:val="num" w:pos="5760"/>
        </w:tabs>
        <w:ind w:left="5760" w:hanging="360"/>
      </w:pPr>
    </w:lvl>
    <w:lvl w:ilvl="8" w:tplc="04060005">
      <w:start w:val="1"/>
      <w:numFmt w:val="decimal"/>
      <w:lvlText w:val="%9."/>
      <w:lvlJc w:val="left"/>
      <w:pPr>
        <w:tabs>
          <w:tab w:val="num" w:pos="6480"/>
        </w:tabs>
        <w:ind w:left="6480" w:hanging="360"/>
      </w:pPr>
    </w:lvl>
  </w:abstractNum>
  <w:abstractNum w:abstractNumId="4" w15:restartNumberingAfterBreak="0">
    <w:nsid w:val="1023432B"/>
    <w:multiLevelType w:val="hybridMultilevel"/>
    <w:tmpl w:val="28C0A276"/>
    <w:lvl w:ilvl="0" w:tplc="04060001">
      <w:start w:val="1"/>
      <w:numFmt w:val="bullet"/>
      <w:lvlText w:val=""/>
      <w:lvlJc w:val="left"/>
      <w:pPr>
        <w:tabs>
          <w:tab w:val="num" w:pos="1146"/>
        </w:tabs>
        <w:ind w:left="1146" w:hanging="360"/>
      </w:pPr>
      <w:rPr>
        <w:rFonts w:ascii="Symbol" w:hAnsi="Symbol" w:hint="default"/>
      </w:rPr>
    </w:lvl>
    <w:lvl w:ilvl="1" w:tplc="04060003">
      <w:start w:val="1"/>
      <w:numFmt w:val="bullet"/>
      <w:lvlText w:val="o"/>
      <w:lvlJc w:val="left"/>
      <w:pPr>
        <w:tabs>
          <w:tab w:val="num" w:pos="1440"/>
        </w:tabs>
        <w:ind w:left="1440" w:hanging="360"/>
      </w:pPr>
      <w:rPr>
        <w:rFonts w:ascii="Courier New" w:hAnsi="Courier New" w:hint="default"/>
      </w:rPr>
    </w:lvl>
    <w:lvl w:ilvl="2" w:tplc="04060005">
      <w:start w:val="1"/>
      <w:numFmt w:val="bullet"/>
      <w:lvlText w:val=""/>
      <w:lvlJc w:val="left"/>
      <w:pPr>
        <w:tabs>
          <w:tab w:val="num" w:pos="2160"/>
        </w:tabs>
        <w:ind w:left="2160" w:hanging="360"/>
      </w:pPr>
      <w:rPr>
        <w:rFonts w:ascii="Wingdings" w:hAnsi="Wingdings" w:hint="default"/>
      </w:rPr>
    </w:lvl>
    <w:lvl w:ilvl="3" w:tplc="04060001">
      <w:start w:val="1"/>
      <w:numFmt w:val="bullet"/>
      <w:lvlText w:val=""/>
      <w:lvlJc w:val="left"/>
      <w:pPr>
        <w:tabs>
          <w:tab w:val="num" w:pos="2880"/>
        </w:tabs>
        <w:ind w:left="2880" w:hanging="360"/>
      </w:pPr>
      <w:rPr>
        <w:rFonts w:ascii="Symbol" w:hAnsi="Symbol" w:hint="default"/>
      </w:rPr>
    </w:lvl>
    <w:lvl w:ilvl="4" w:tplc="04060003">
      <w:start w:val="1"/>
      <w:numFmt w:val="bullet"/>
      <w:lvlText w:val="o"/>
      <w:lvlJc w:val="left"/>
      <w:pPr>
        <w:tabs>
          <w:tab w:val="num" w:pos="3600"/>
        </w:tabs>
        <w:ind w:left="3600" w:hanging="360"/>
      </w:pPr>
      <w:rPr>
        <w:rFonts w:ascii="Courier New" w:hAnsi="Courier New" w:hint="default"/>
      </w:rPr>
    </w:lvl>
    <w:lvl w:ilvl="5" w:tplc="04060005">
      <w:start w:val="1"/>
      <w:numFmt w:val="bullet"/>
      <w:lvlText w:val=""/>
      <w:lvlJc w:val="left"/>
      <w:pPr>
        <w:tabs>
          <w:tab w:val="num" w:pos="4320"/>
        </w:tabs>
        <w:ind w:left="4320" w:hanging="360"/>
      </w:pPr>
      <w:rPr>
        <w:rFonts w:ascii="Wingdings" w:hAnsi="Wingdings" w:hint="default"/>
      </w:rPr>
    </w:lvl>
    <w:lvl w:ilvl="6" w:tplc="04060001">
      <w:start w:val="1"/>
      <w:numFmt w:val="bullet"/>
      <w:lvlText w:val=""/>
      <w:lvlJc w:val="left"/>
      <w:pPr>
        <w:tabs>
          <w:tab w:val="num" w:pos="5040"/>
        </w:tabs>
        <w:ind w:left="5040" w:hanging="360"/>
      </w:pPr>
      <w:rPr>
        <w:rFonts w:ascii="Symbol" w:hAnsi="Symbol" w:hint="default"/>
      </w:rPr>
    </w:lvl>
    <w:lvl w:ilvl="7" w:tplc="04060003">
      <w:start w:val="1"/>
      <w:numFmt w:val="bullet"/>
      <w:lvlText w:val="o"/>
      <w:lvlJc w:val="left"/>
      <w:pPr>
        <w:tabs>
          <w:tab w:val="num" w:pos="5760"/>
        </w:tabs>
        <w:ind w:left="5760" w:hanging="360"/>
      </w:pPr>
      <w:rPr>
        <w:rFonts w:ascii="Courier New" w:hAnsi="Courier New" w:hint="default"/>
      </w:rPr>
    </w:lvl>
    <w:lvl w:ilvl="8" w:tplc="0406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1AF0A49"/>
    <w:multiLevelType w:val="hybridMultilevel"/>
    <w:tmpl w:val="6742C4D8"/>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FB35471"/>
    <w:multiLevelType w:val="multilevel"/>
    <w:tmpl w:val="723E49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66075BB"/>
    <w:multiLevelType w:val="hybridMultilevel"/>
    <w:tmpl w:val="673CF048"/>
    <w:lvl w:ilvl="0" w:tplc="0406000B">
      <w:start w:val="1"/>
      <w:numFmt w:val="bullet"/>
      <w:lvlText w:val=""/>
      <w:lvlJc w:val="left"/>
      <w:pPr>
        <w:ind w:left="1440" w:hanging="360"/>
      </w:pPr>
      <w:rPr>
        <w:rFonts w:ascii="Wingdings" w:hAnsi="Wingdings"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8" w15:restartNumberingAfterBreak="0">
    <w:nsid w:val="279A06FB"/>
    <w:multiLevelType w:val="multilevel"/>
    <w:tmpl w:val="1BE20A56"/>
    <w:lvl w:ilvl="0">
      <w:start w:val="1"/>
      <w:numFmt w:val="decimal"/>
      <w:lvlText w:val="§ %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2F870526"/>
    <w:multiLevelType w:val="hybridMultilevel"/>
    <w:tmpl w:val="7F185C5C"/>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1D6095B"/>
    <w:multiLevelType w:val="multilevel"/>
    <w:tmpl w:val="AE326930"/>
    <w:lvl w:ilvl="0">
      <w:start w:val="1"/>
      <w:numFmt w:val="decimal"/>
      <w:lvlText w:val="§ %1"/>
      <w:lvlJc w:val="left"/>
      <w:pPr>
        <w:ind w:left="432" w:hanging="432"/>
      </w:pPr>
      <w:rPr>
        <w:rFonts w:hint="default"/>
      </w:rPr>
    </w:lvl>
    <w:lvl w:ilvl="1">
      <w:start w:val="1"/>
      <w:numFmt w:val="decimal"/>
      <w:pStyle w:val="Overskrift2"/>
      <w:lvlText w:val="§ %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pStyle w:val="Overskrift6"/>
      <w:lvlText w:val="%1.%2.%3.%4.%5.%6"/>
      <w:lvlJc w:val="left"/>
      <w:pPr>
        <w:ind w:left="1152" w:hanging="1152"/>
      </w:pPr>
      <w:rPr>
        <w:rFonts w:hint="default"/>
      </w:rPr>
    </w:lvl>
    <w:lvl w:ilvl="6">
      <w:start w:val="1"/>
      <w:numFmt w:val="decimal"/>
      <w:pStyle w:val="Overskrift7"/>
      <w:lvlText w:val="%1.%2.%3.%4.%5.%6.%7"/>
      <w:lvlJc w:val="left"/>
      <w:pPr>
        <w:ind w:left="1296" w:hanging="1296"/>
      </w:pPr>
      <w:rPr>
        <w:rFonts w:hint="default"/>
      </w:rPr>
    </w:lvl>
    <w:lvl w:ilvl="7">
      <w:start w:val="1"/>
      <w:numFmt w:val="decimal"/>
      <w:pStyle w:val="Overskrift8"/>
      <w:lvlText w:val="%1.%2.%3.%4.%5.%6.%7.%8"/>
      <w:lvlJc w:val="left"/>
      <w:pPr>
        <w:ind w:left="1440" w:hanging="1440"/>
      </w:pPr>
      <w:rPr>
        <w:rFonts w:hint="default"/>
      </w:rPr>
    </w:lvl>
    <w:lvl w:ilvl="8">
      <w:start w:val="1"/>
      <w:numFmt w:val="decimal"/>
      <w:pStyle w:val="Overskrift9"/>
      <w:lvlText w:val="%1.%2.%3.%4.%5.%6.%7.%8.%9"/>
      <w:lvlJc w:val="left"/>
      <w:pPr>
        <w:ind w:left="1584" w:hanging="1584"/>
      </w:pPr>
      <w:rPr>
        <w:rFonts w:hint="default"/>
      </w:rPr>
    </w:lvl>
  </w:abstractNum>
  <w:abstractNum w:abstractNumId="11" w15:restartNumberingAfterBreak="0">
    <w:nsid w:val="33C53F24"/>
    <w:multiLevelType w:val="hybridMultilevel"/>
    <w:tmpl w:val="2BA0F28E"/>
    <w:lvl w:ilvl="0" w:tplc="04BA97E4">
      <w:start w:val="1"/>
      <w:numFmt w:val="bullet"/>
      <w:lvlText w:val=""/>
      <w:lvlJc w:val="left"/>
      <w:pPr>
        <w:tabs>
          <w:tab w:val="num" w:pos="720"/>
        </w:tabs>
        <w:ind w:left="720" w:hanging="360"/>
      </w:pPr>
      <w:rPr>
        <w:rFonts w:ascii="Symbol" w:hAnsi="Symbol" w:hint="default"/>
      </w:rPr>
    </w:lvl>
    <w:lvl w:ilvl="1" w:tplc="04060003">
      <w:start w:val="1"/>
      <w:numFmt w:val="bullet"/>
      <w:lvlText w:val="o"/>
      <w:lvlJc w:val="left"/>
      <w:pPr>
        <w:tabs>
          <w:tab w:val="num" w:pos="1440"/>
        </w:tabs>
        <w:ind w:left="1440" w:hanging="360"/>
      </w:pPr>
      <w:rPr>
        <w:rFonts w:ascii="Courier New" w:hAnsi="Courier New" w:hint="default"/>
      </w:rPr>
    </w:lvl>
    <w:lvl w:ilvl="2" w:tplc="04060005">
      <w:start w:val="1"/>
      <w:numFmt w:val="bullet"/>
      <w:lvlText w:val=""/>
      <w:lvlJc w:val="left"/>
      <w:pPr>
        <w:tabs>
          <w:tab w:val="num" w:pos="2160"/>
        </w:tabs>
        <w:ind w:left="2160" w:hanging="360"/>
      </w:pPr>
      <w:rPr>
        <w:rFonts w:ascii="Wingdings" w:hAnsi="Wingdings" w:hint="default"/>
      </w:rPr>
    </w:lvl>
    <w:lvl w:ilvl="3" w:tplc="04060001">
      <w:start w:val="1"/>
      <w:numFmt w:val="bullet"/>
      <w:lvlText w:val=""/>
      <w:lvlJc w:val="left"/>
      <w:pPr>
        <w:tabs>
          <w:tab w:val="num" w:pos="2880"/>
        </w:tabs>
        <w:ind w:left="2880" w:hanging="360"/>
      </w:pPr>
      <w:rPr>
        <w:rFonts w:ascii="Symbol" w:hAnsi="Symbol" w:hint="default"/>
      </w:rPr>
    </w:lvl>
    <w:lvl w:ilvl="4" w:tplc="E8AA7EEC">
      <w:start w:val="1"/>
      <w:numFmt w:val="bullet"/>
      <w:lvlText w:val="o"/>
      <w:lvlJc w:val="left"/>
      <w:pPr>
        <w:tabs>
          <w:tab w:val="num" w:pos="3600"/>
        </w:tabs>
        <w:ind w:left="3600" w:hanging="360"/>
      </w:pPr>
      <w:rPr>
        <w:rFonts w:ascii="Courier New" w:hAnsi="Courier New" w:hint="default"/>
        <w:color w:val="92D050"/>
      </w:rPr>
    </w:lvl>
    <w:lvl w:ilvl="5" w:tplc="04060005">
      <w:start w:val="1"/>
      <w:numFmt w:val="bullet"/>
      <w:lvlText w:val=""/>
      <w:lvlJc w:val="left"/>
      <w:pPr>
        <w:tabs>
          <w:tab w:val="num" w:pos="4320"/>
        </w:tabs>
        <w:ind w:left="4320" w:hanging="360"/>
      </w:pPr>
      <w:rPr>
        <w:rFonts w:ascii="Wingdings" w:hAnsi="Wingdings" w:hint="default"/>
      </w:rPr>
    </w:lvl>
    <w:lvl w:ilvl="6" w:tplc="04060001">
      <w:start w:val="1"/>
      <w:numFmt w:val="bullet"/>
      <w:lvlText w:val=""/>
      <w:lvlJc w:val="left"/>
      <w:pPr>
        <w:tabs>
          <w:tab w:val="num" w:pos="5040"/>
        </w:tabs>
        <w:ind w:left="5040" w:hanging="360"/>
      </w:pPr>
      <w:rPr>
        <w:rFonts w:ascii="Symbol" w:hAnsi="Symbol" w:hint="default"/>
      </w:rPr>
    </w:lvl>
    <w:lvl w:ilvl="7" w:tplc="04060003">
      <w:start w:val="1"/>
      <w:numFmt w:val="bullet"/>
      <w:lvlText w:val="o"/>
      <w:lvlJc w:val="left"/>
      <w:pPr>
        <w:tabs>
          <w:tab w:val="num" w:pos="5760"/>
        </w:tabs>
        <w:ind w:left="5760" w:hanging="360"/>
      </w:pPr>
      <w:rPr>
        <w:rFonts w:ascii="Courier New" w:hAnsi="Courier New" w:hint="default"/>
      </w:rPr>
    </w:lvl>
    <w:lvl w:ilvl="8" w:tplc="0406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46E0BFA"/>
    <w:multiLevelType w:val="hybridMultilevel"/>
    <w:tmpl w:val="55228078"/>
    <w:lvl w:ilvl="0" w:tplc="A6046378">
      <w:start w:val="1"/>
      <w:numFmt w:val="decimal"/>
      <w:lvlText w:val="%1."/>
      <w:lvlJc w:val="left"/>
      <w:pPr>
        <w:ind w:left="-774" w:hanging="360"/>
      </w:pPr>
      <w:rPr>
        <w:rFonts w:hint="default"/>
      </w:rPr>
    </w:lvl>
    <w:lvl w:ilvl="1" w:tplc="04060019" w:tentative="1">
      <w:start w:val="1"/>
      <w:numFmt w:val="lowerLetter"/>
      <w:lvlText w:val="%2."/>
      <w:lvlJc w:val="left"/>
      <w:pPr>
        <w:ind w:left="-54" w:hanging="360"/>
      </w:pPr>
    </w:lvl>
    <w:lvl w:ilvl="2" w:tplc="0406001B" w:tentative="1">
      <w:start w:val="1"/>
      <w:numFmt w:val="lowerRoman"/>
      <w:lvlText w:val="%3."/>
      <w:lvlJc w:val="right"/>
      <w:pPr>
        <w:ind w:left="666" w:hanging="180"/>
      </w:pPr>
    </w:lvl>
    <w:lvl w:ilvl="3" w:tplc="0406000F" w:tentative="1">
      <w:start w:val="1"/>
      <w:numFmt w:val="decimal"/>
      <w:lvlText w:val="%4."/>
      <w:lvlJc w:val="left"/>
      <w:pPr>
        <w:ind w:left="1386" w:hanging="360"/>
      </w:pPr>
    </w:lvl>
    <w:lvl w:ilvl="4" w:tplc="04060019" w:tentative="1">
      <w:start w:val="1"/>
      <w:numFmt w:val="lowerLetter"/>
      <w:lvlText w:val="%5."/>
      <w:lvlJc w:val="left"/>
      <w:pPr>
        <w:ind w:left="2106" w:hanging="360"/>
      </w:pPr>
    </w:lvl>
    <w:lvl w:ilvl="5" w:tplc="0406001B" w:tentative="1">
      <w:start w:val="1"/>
      <w:numFmt w:val="lowerRoman"/>
      <w:lvlText w:val="%6."/>
      <w:lvlJc w:val="right"/>
      <w:pPr>
        <w:ind w:left="2826" w:hanging="180"/>
      </w:pPr>
    </w:lvl>
    <w:lvl w:ilvl="6" w:tplc="0406000F" w:tentative="1">
      <w:start w:val="1"/>
      <w:numFmt w:val="decimal"/>
      <w:lvlText w:val="%7."/>
      <w:lvlJc w:val="left"/>
      <w:pPr>
        <w:ind w:left="3546" w:hanging="360"/>
      </w:pPr>
    </w:lvl>
    <w:lvl w:ilvl="7" w:tplc="04060019" w:tentative="1">
      <w:start w:val="1"/>
      <w:numFmt w:val="lowerLetter"/>
      <w:lvlText w:val="%8."/>
      <w:lvlJc w:val="left"/>
      <w:pPr>
        <w:ind w:left="4266" w:hanging="360"/>
      </w:pPr>
    </w:lvl>
    <w:lvl w:ilvl="8" w:tplc="0406001B" w:tentative="1">
      <w:start w:val="1"/>
      <w:numFmt w:val="lowerRoman"/>
      <w:lvlText w:val="%9."/>
      <w:lvlJc w:val="right"/>
      <w:pPr>
        <w:ind w:left="4986" w:hanging="180"/>
      </w:pPr>
    </w:lvl>
  </w:abstractNum>
  <w:abstractNum w:abstractNumId="13" w15:restartNumberingAfterBreak="0">
    <w:nsid w:val="36AB6E6D"/>
    <w:multiLevelType w:val="hybridMultilevel"/>
    <w:tmpl w:val="355C842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3A202985"/>
    <w:multiLevelType w:val="hybridMultilevel"/>
    <w:tmpl w:val="2D9E720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15:restartNumberingAfterBreak="0">
    <w:nsid w:val="3B3066CE"/>
    <w:multiLevelType w:val="hybridMultilevel"/>
    <w:tmpl w:val="0852A156"/>
    <w:lvl w:ilvl="0" w:tplc="04060001">
      <w:start w:val="1"/>
      <w:numFmt w:val="bullet"/>
      <w:lvlText w:val=""/>
      <w:lvlJc w:val="left"/>
      <w:pPr>
        <w:tabs>
          <w:tab w:val="num" w:pos="720"/>
        </w:tabs>
        <w:ind w:left="720" w:hanging="360"/>
      </w:pPr>
      <w:rPr>
        <w:rFonts w:ascii="Symbol" w:hAnsi="Symbol" w:hint="default"/>
      </w:rPr>
    </w:lvl>
    <w:lvl w:ilvl="1" w:tplc="04060003">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B6F5B2D"/>
    <w:multiLevelType w:val="hybridMultilevel"/>
    <w:tmpl w:val="F356B2FC"/>
    <w:lvl w:ilvl="0" w:tplc="04060017">
      <w:start w:val="1"/>
      <w:numFmt w:val="lowerLetter"/>
      <w:lvlText w:val="%1)"/>
      <w:lvlJc w:val="left"/>
      <w:pPr>
        <w:tabs>
          <w:tab w:val="num" w:pos="720"/>
        </w:tabs>
        <w:ind w:left="720" w:hanging="360"/>
      </w:p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17" w15:restartNumberingAfterBreak="0">
    <w:nsid w:val="403038E9"/>
    <w:multiLevelType w:val="hybridMultilevel"/>
    <w:tmpl w:val="E5E292EE"/>
    <w:lvl w:ilvl="0" w:tplc="0406000F">
      <w:start w:val="1"/>
      <w:numFmt w:val="decimal"/>
      <w:lvlText w:val="%1."/>
      <w:lvlJc w:val="left"/>
      <w:pPr>
        <w:tabs>
          <w:tab w:val="num" w:pos="720"/>
        </w:tabs>
        <w:ind w:left="720" w:hanging="360"/>
      </w:p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18" w15:restartNumberingAfterBreak="0">
    <w:nsid w:val="41D3062B"/>
    <w:multiLevelType w:val="hybridMultilevel"/>
    <w:tmpl w:val="B5DAEC84"/>
    <w:lvl w:ilvl="0" w:tplc="04060015">
      <w:start w:val="1"/>
      <w:numFmt w:val="upperLetter"/>
      <w:lvlText w:val="%1."/>
      <w:lvlJc w:val="left"/>
      <w:pPr>
        <w:tabs>
          <w:tab w:val="num" w:pos="784"/>
        </w:tabs>
        <w:ind w:left="784" w:hanging="360"/>
      </w:pPr>
      <w:rPr>
        <w:rFonts w:cs="Times New Roman"/>
      </w:rPr>
    </w:lvl>
    <w:lvl w:ilvl="1" w:tplc="04060019">
      <w:start w:val="1"/>
      <w:numFmt w:val="lowerLetter"/>
      <w:lvlText w:val="%2."/>
      <w:lvlJc w:val="left"/>
      <w:pPr>
        <w:tabs>
          <w:tab w:val="num" w:pos="1504"/>
        </w:tabs>
        <w:ind w:left="1504" w:hanging="360"/>
      </w:pPr>
      <w:rPr>
        <w:rFonts w:cs="Times New Roman"/>
      </w:rPr>
    </w:lvl>
    <w:lvl w:ilvl="2" w:tplc="0406001B">
      <w:start w:val="1"/>
      <w:numFmt w:val="lowerRoman"/>
      <w:lvlText w:val="%3."/>
      <w:lvlJc w:val="right"/>
      <w:pPr>
        <w:tabs>
          <w:tab w:val="num" w:pos="2224"/>
        </w:tabs>
        <w:ind w:left="2224" w:hanging="180"/>
      </w:pPr>
      <w:rPr>
        <w:rFonts w:cs="Times New Roman"/>
      </w:rPr>
    </w:lvl>
    <w:lvl w:ilvl="3" w:tplc="0406000F">
      <w:start w:val="1"/>
      <w:numFmt w:val="decimal"/>
      <w:lvlText w:val="%4."/>
      <w:lvlJc w:val="left"/>
      <w:pPr>
        <w:tabs>
          <w:tab w:val="num" w:pos="2944"/>
        </w:tabs>
        <w:ind w:left="2944" w:hanging="360"/>
      </w:pPr>
      <w:rPr>
        <w:rFonts w:cs="Times New Roman"/>
      </w:rPr>
    </w:lvl>
    <w:lvl w:ilvl="4" w:tplc="04060019">
      <w:start w:val="1"/>
      <w:numFmt w:val="lowerLetter"/>
      <w:lvlText w:val="%5."/>
      <w:lvlJc w:val="left"/>
      <w:pPr>
        <w:tabs>
          <w:tab w:val="num" w:pos="3664"/>
        </w:tabs>
        <w:ind w:left="3664" w:hanging="360"/>
      </w:pPr>
      <w:rPr>
        <w:rFonts w:cs="Times New Roman"/>
      </w:rPr>
    </w:lvl>
    <w:lvl w:ilvl="5" w:tplc="0406001B">
      <w:start w:val="1"/>
      <w:numFmt w:val="lowerRoman"/>
      <w:lvlText w:val="%6."/>
      <w:lvlJc w:val="right"/>
      <w:pPr>
        <w:tabs>
          <w:tab w:val="num" w:pos="4384"/>
        </w:tabs>
        <w:ind w:left="4384" w:hanging="180"/>
      </w:pPr>
      <w:rPr>
        <w:rFonts w:cs="Times New Roman"/>
      </w:rPr>
    </w:lvl>
    <w:lvl w:ilvl="6" w:tplc="0406000F">
      <w:start w:val="1"/>
      <w:numFmt w:val="decimal"/>
      <w:lvlText w:val="%7."/>
      <w:lvlJc w:val="left"/>
      <w:pPr>
        <w:tabs>
          <w:tab w:val="num" w:pos="5104"/>
        </w:tabs>
        <w:ind w:left="5104" w:hanging="360"/>
      </w:pPr>
      <w:rPr>
        <w:rFonts w:cs="Times New Roman"/>
      </w:rPr>
    </w:lvl>
    <w:lvl w:ilvl="7" w:tplc="04060019">
      <w:start w:val="1"/>
      <w:numFmt w:val="lowerLetter"/>
      <w:lvlText w:val="%8."/>
      <w:lvlJc w:val="left"/>
      <w:pPr>
        <w:tabs>
          <w:tab w:val="num" w:pos="5824"/>
        </w:tabs>
        <w:ind w:left="5824" w:hanging="360"/>
      </w:pPr>
      <w:rPr>
        <w:rFonts w:cs="Times New Roman"/>
      </w:rPr>
    </w:lvl>
    <w:lvl w:ilvl="8" w:tplc="0406001B">
      <w:start w:val="1"/>
      <w:numFmt w:val="lowerRoman"/>
      <w:lvlText w:val="%9."/>
      <w:lvlJc w:val="right"/>
      <w:pPr>
        <w:tabs>
          <w:tab w:val="num" w:pos="6544"/>
        </w:tabs>
        <w:ind w:left="6544" w:hanging="180"/>
      </w:pPr>
      <w:rPr>
        <w:rFonts w:cs="Times New Roman"/>
      </w:rPr>
    </w:lvl>
  </w:abstractNum>
  <w:abstractNum w:abstractNumId="19" w15:restartNumberingAfterBreak="0">
    <w:nsid w:val="451465DE"/>
    <w:multiLevelType w:val="hybridMultilevel"/>
    <w:tmpl w:val="7814048A"/>
    <w:lvl w:ilvl="0" w:tplc="0406000F">
      <w:start w:val="1"/>
      <w:numFmt w:val="decimal"/>
      <w:lvlText w:val="%1."/>
      <w:lvlJc w:val="left"/>
      <w:pPr>
        <w:tabs>
          <w:tab w:val="num" w:pos="720"/>
        </w:tabs>
        <w:ind w:left="720" w:hanging="360"/>
      </w:pPr>
      <w:rPr>
        <w:rFonts w:cs="Times New Roman"/>
      </w:rPr>
    </w:lvl>
    <w:lvl w:ilvl="1" w:tplc="04060019">
      <w:start w:val="1"/>
      <w:numFmt w:val="lowerLetter"/>
      <w:lvlText w:val="%2."/>
      <w:lvlJc w:val="left"/>
      <w:pPr>
        <w:tabs>
          <w:tab w:val="num" w:pos="1440"/>
        </w:tabs>
        <w:ind w:left="1440" w:hanging="360"/>
      </w:pPr>
      <w:rPr>
        <w:rFonts w:cs="Times New Roman"/>
      </w:rPr>
    </w:lvl>
    <w:lvl w:ilvl="2" w:tplc="0406001B">
      <w:start w:val="1"/>
      <w:numFmt w:val="lowerRoman"/>
      <w:lvlText w:val="%3."/>
      <w:lvlJc w:val="right"/>
      <w:pPr>
        <w:tabs>
          <w:tab w:val="num" w:pos="2160"/>
        </w:tabs>
        <w:ind w:left="2160" w:hanging="180"/>
      </w:pPr>
      <w:rPr>
        <w:rFonts w:cs="Times New Roman"/>
      </w:rPr>
    </w:lvl>
    <w:lvl w:ilvl="3" w:tplc="0406000F">
      <w:start w:val="1"/>
      <w:numFmt w:val="decimal"/>
      <w:lvlText w:val="%4."/>
      <w:lvlJc w:val="left"/>
      <w:pPr>
        <w:tabs>
          <w:tab w:val="num" w:pos="2880"/>
        </w:tabs>
        <w:ind w:left="2880" w:hanging="360"/>
      </w:pPr>
      <w:rPr>
        <w:rFonts w:cs="Times New Roman"/>
      </w:rPr>
    </w:lvl>
    <w:lvl w:ilvl="4" w:tplc="04060019">
      <w:start w:val="1"/>
      <w:numFmt w:val="lowerLetter"/>
      <w:lvlText w:val="%5."/>
      <w:lvlJc w:val="left"/>
      <w:pPr>
        <w:tabs>
          <w:tab w:val="num" w:pos="3600"/>
        </w:tabs>
        <w:ind w:left="3600" w:hanging="360"/>
      </w:pPr>
      <w:rPr>
        <w:rFonts w:cs="Times New Roman"/>
      </w:rPr>
    </w:lvl>
    <w:lvl w:ilvl="5" w:tplc="0406001B">
      <w:start w:val="1"/>
      <w:numFmt w:val="lowerRoman"/>
      <w:lvlText w:val="%6."/>
      <w:lvlJc w:val="right"/>
      <w:pPr>
        <w:tabs>
          <w:tab w:val="num" w:pos="4320"/>
        </w:tabs>
        <w:ind w:left="4320" w:hanging="180"/>
      </w:pPr>
      <w:rPr>
        <w:rFonts w:cs="Times New Roman"/>
      </w:rPr>
    </w:lvl>
    <w:lvl w:ilvl="6" w:tplc="0406000F">
      <w:start w:val="1"/>
      <w:numFmt w:val="decimal"/>
      <w:lvlText w:val="%7."/>
      <w:lvlJc w:val="left"/>
      <w:pPr>
        <w:tabs>
          <w:tab w:val="num" w:pos="5040"/>
        </w:tabs>
        <w:ind w:left="5040" w:hanging="360"/>
      </w:pPr>
      <w:rPr>
        <w:rFonts w:cs="Times New Roman"/>
      </w:rPr>
    </w:lvl>
    <w:lvl w:ilvl="7" w:tplc="04060019">
      <w:start w:val="1"/>
      <w:numFmt w:val="lowerLetter"/>
      <w:lvlText w:val="%8."/>
      <w:lvlJc w:val="left"/>
      <w:pPr>
        <w:tabs>
          <w:tab w:val="num" w:pos="5760"/>
        </w:tabs>
        <w:ind w:left="5760" w:hanging="360"/>
      </w:pPr>
      <w:rPr>
        <w:rFonts w:cs="Times New Roman"/>
      </w:rPr>
    </w:lvl>
    <w:lvl w:ilvl="8" w:tplc="0406001B">
      <w:start w:val="1"/>
      <w:numFmt w:val="lowerRoman"/>
      <w:lvlText w:val="%9."/>
      <w:lvlJc w:val="right"/>
      <w:pPr>
        <w:tabs>
          <w:tab w:val="num" w:pos="6480"/>
        </w:tabs>
        <w:ind w:left="6480" w:hanging="180"/>
      </w:pPr>
      <w:rPr>
        <w:rFonts w:cs="Times New Roman"/>
      </w:rPr>
    </w:lvl>
  </w:abstractNum>
  <w:abstractNum w:abstractNumId="20" w15:restartNumberingAfterBreak="0">
    <w:nsid w:val="492E33D8"/>
    <w:multiLevelType w:val="hybridMultilevel"/>
    <w:tmpl w:val="3CA0471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1" w15:restartNumberingAfterBreak="0">
    <w:nsid w:val="4B303E47"/>
    <w:multiLevelType w:val="multilevel"/>
    <w:tmpl w:val="040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4C2C03AF"/>
    <w:multiLevelType w:val="multilevel"/>
    <w:tmpl w:val="E2F2EB12"/>
    <w:lvl w:ilvl="0">
      <w:start w:val="2"/>
      <w:numFmt w:val="decimal"/>
      <w:lvlText w:val="%1"/>
      <w:lvlJc w:val="left"/>
      <w:pPr>
        <w:ind w:left="360" w:hanging="36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509F373B"/>
    <w:multiLevelType w:val="hybridMultilevel"/>
    <w:tmpl w:val="8018BC38"/>
    <w:lvl w:ilvl="0" w:tplc="04060001">
      <w:start w:val="1"/>
      <w:numFmt w:val="bullet"/>
      <w:lvlText w:val=""/>
      <w:lvlJc w:val="left"/>
      <w:pPr>
        <w:tabs>
          <w:tab w:val="num" w:pos="360"/>
        </w:tabs>
        <w:ind w:left="360" w:hanging="360"/>
      </w:pPr>
      <w:rPr>
        <w:rFonts w:ascii="Symbol" w:hAnsi="Symbol" w:hint="default"/>
      </w:rPr>
    </w:lvl>
    <w:lvl w:ilvl="1" w:tplc="04060003">
      <w:start w:val="1"/>
      <w:numFmt w:val="bullet"/>
      <w:lvlText w:val="o"/>
      <w:lvlJc w:val="left"/>
      <w:pPr>
        <w:tabs>
          <w:tab w:val="num" w:pos="1080"/>
        </w:tabs>
        <w:ind w:left="1080" w:hanging="360"/>
      </w:pPr>
      <w:rPr>
        <w:rFonts w:ascii="Courier New" w:hAnsi="Courier New" w:hint="default"/>
      </w:rPr>
    </w:lvl>
    <w:lvl w:ilvl="2" w:tplc="04060005">
      <w:start w:val="1"/>
      <w:numFmt w:val="bullet"/>
      <w:lvlText w:val=""/>
      <w:lvlJc w:val="left"/>
      <w:pPr>
        <w:tabs>
          <w:tab w:val="num" w:pos="1800"/>
        </w:tabs>
        <w:ind w:left="1800" w:hanging="360"/>
      </w:pPr>
      <w:rPr>
        <w:rFonts w:ascii="Wingdings" w:hAnsi="Wingdings" w:hint="default"/>
      </w:rPr>
    </w:lvl>
    <w:lvl w:ilvl="3" w:tplc="04060001">
      <w:start w:val="1"/>
      <w:numFmt w:val="bullet"/>
      <w:lvlText w:val=""/>
      <w:lvlJc w:val="left"/>
      <w:pPr>
        <w:tabs>
          <w:tab w:val="num" w:pos="2520"/>
        </w:tabs>
        <w:ind w:left="2520" w:hanging="360"/>
      </w:pPr>
      <w:rPr>
        <w:rFonts w:ascii="Symbol" w:hAnsi="Symbol" w:hint="default"/>
      </w:rPr>
    </w:lvl>
    <w:lvl w:ilvl="4" w:tplc="04060003">
      <w:start w:val="1"/>
      <w:numFmt w:val="bullet"/>
      <w:lvlText w:val="o"/>
      <w:lvlJc w:val="left"/>
      <w:pPr>
        <w:tabs>
          <w:tab w:val="num" w:pos="3240"/>
        </w:tabs>
        <w:ind w:left="3240" w:hanging="360"/>
      </w:pPr>
      <w:rPr>
        <w:rFonts w:ascii="Courier New" w:hAnsi="Courier New" w:hint="default"/>
      </w:rPr>
    </w:lvl>
    <w:lvl w:ilvl="5" w:tplc="04060005">
      <w:start w:val="1"/>
      <w:numFmt w:val="bullet"/>
      <w:lvlText w:val=""/>
      <w:lvlJc w:val="left"/>
      <w:pPr>
        <w:tabs>
          <w:tab w:val="num" w:pos="3960"/>
        </w:tabs>
        <w:ind w:left="3960" w:hanging="360"/>
      </w:pPr>
      <w:rPr>
        <w:rFonts w:ascii="Wingdings" w:hAnsi="Wingdings" w:hint="default"/>
      </w:rPr>
    </w:lvl>
    <w:lvl w:ilvl="6" w:tplc="04060001">
      <w:start w:val="1"/>
      <w:numFmt w:val="bullet"/>
      <w:lvlText w:val=""/>
      <w:lvlJc w:val="left"/>
      <w:pPr>
        <w:tabs>
          <w:tab w:val="num" w:pos="4680"/>
        </w:tabs>
        <w:ind w:left="4680" w:hanging="360"/>
      </w:pPr>
      <w:rPr>
        <w:rFonts w:ascii="Symbol" w:hAnsi="Symbol" w:hint="default"/>
      </w:rPr>
    </w:lvl>
    <w:lvl w:ilvl="7" w:tplc="04060003">
      <w:start w:val="1"/>
      <w:numFmt w:val="bullet"/>
      <w:lvlText w:val="o"/>
      <w:lvlJc w:val="left"/>
      <w:pPr>
        <w:tabs>
          <w:tab w:val="num" w:pos="5400"/>
        </w:tabs>
        <w:ind w:left="5400" w:hanging="360"/>
      </w:pPr>
      <w:rPr>
        <w:rFonts w:ascii="Courier New" w:hAnsi="Courier New" w:hint="default"/>
      </w:rPr>
    </w:lvl>
    <w:lvl w:ilvl="8" w:tplc="04060005">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53AB0366"/>
    <w:multiLevelType w:val="hybridMultilevel"/>
    <w:tmpl w:val="033C718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5" w15:restartNumberingAfterBreak="0">
    <w:nsid w:val="5B517EE5"/>
    <w:multiLevelType w:val="hybridMultilevel"/>
    <w:tmpl w:val="D74ACEA8"/>
    <w:lvl w:ilvl="0" w:tplc="04060001">
      <w:start w:val="1"/>
      <w:numFmt w:val="bullet"/>
      <w:lvlText w:val=""/>
      <w:lvlJc w:val="left"/>
      <w:pPr>
        <w:tabs>
          <w:tab w:val="num" w:pos="1080"/>
        </w:tabs>
        <w:ind w:left="1080" w:hanging="360"/>
      </w:pPr>
      <w:rPr>
        <w:rFonts w:ascii="Symbol" w:hAnsi="Symbol" w:hint="default"/>
      </w:rPr>
    </w:lvl>
    <w:lvl w:ilvl="1" w:tplc="04060003">
      <w:start w:val="1"/>
      <w:numFmt w:val="bullet"/>
      <w:lvlText w:val="o"/>
      <w:lvlJc w:val="left"/>
      <w:pPr>
        <w:tabs>
          <w:tab w:val="num" w:pos="1800"/>
        </w:tabs>
        <w:ind w:left="1800" w:hanging="360"/>
      </w:pPr>
      <w:rPr>
        <w:rFonts w:ascii="Courier New" w:hAnsi="Courier New" w:hint="default"/>
      </w:rPr>
    </w:lvl>
    <w:lvl w:ilvl="2" w:tplc="04060005">
      <w:start w:val="1"/>
      <w:numFmt w:val="bullet"/>
      <w:lvlText w:val=""/>
      <w:lvlJc w:val="left"/>
      <w:pPr>
        <w:tabs>
          <w:tab w:val="num" w:pos="2520"/>
        </w:tabs>
        <w:ind w:left="2520" w:hanging="360"/>
      </w:pPr>
      <w:rPr>
        <w:rFonts w:ascii="Wingdings" w:hAnsi="Wingdings" w:hint="default"/>
      </w:rPr>
    </w:lvl>
    <w:lvl w:ilvl="3" w:tplc="04060001">
      <w:start w:val="1"/>
      <w:numFmt w:val="bullet"/>
      <w:lvlText w:val=""/>
      <w:lvlJc w:val="left"/>
      <w:pPr>
        <w:tabs>
          <w:tab w:val="num" w:pos="3240"/>
        </w:tabs>
        <w:ind w:left="3240" w:hanging="360"/>
      </w:pPr>
      <w:rPr>
        <w:rFonts w:ascii="Symbol" w:hAnsi="Symbol" w:hint="default"/>
      </w:rPr>
    </w:lvl>
    <w:lvl w:ilvl="4" w:tplc="04060003">
      <w:start w:val="1"/>
      <w:numFmt w:val="bullet"/>
      <w:lvlText w:val="o"/>
      <w:lvlJc w:val="left"/>
      <w:pPr>
        <w:tabs>
          <w:tab w:val="num" w:pos="3960"/>
        </w:tabs>
        <w:ind w:left="3960" w:hanging="360"/>
      </w:pPr>
      <w:rPr>
        <w:rFonts w:ascii="Courier New" w:hAnsi="Courier New" w:hint="default"/>
      </w:rPr>
    </w:lvl>
    <w:lvl w:ilvl="5" w:tplc="04060005">
      <w:start w:val="1"/>
      <w:numFmt w:val="bullet"/>
      <w:lvlText w:val=""/>
      <w:lvlJc w:val="left"/>
      <w:pPr>
        <w:tabs>
          <w:tab w:val="num" w:pos="4680"/>
        </w:tabs>
        <w:ind w:left="4680" w:hanging="360"/>
      </w:pPr>
      <w:rPr>
        <w:rFonts w:ascii="Wingdings" w:hAnsi="Wingdings" w:hint="default"/>
      </w:rPr>
    </w:lvl>
    <w:lvl w:ilvl="6" w:tplc="04060001">
      <w:start w:val="1"/>
      <w:numFmt w:val="bullet"/>
      <w:lvlText w:val=""/>
      <w:lvlJc w:val="left"/>
      <w:pPr>
        <w:tabs>
          <w:tab w:val="num" w:pos="5400"/>
        </w:tabs>
        <w:ind w:left="5400" w:hanging="360"/>
      </w:pPr>
      <w:rPr>
        <w:rFonts w:ascii="Symbol" w:hAnsi="Symbol" w:hint="default"/>
      </w:rPr>
    </w:lvl>
    <w:lvl w:ilvl="7" w:tplc="04060003">
      <w:start w:val="1"/>
      <w:numFmt w:val="bullet"/>
      <w:lvlText w:val="o"/>
      <w:lvlJc w:val="left"/>
      <w:pPr>
        <w:tabs>
          <w:tab w:val="num" w:pos="6120"/>
        </w:tabs>
        <w:ind w:left="6120" w:hanging="360"/>
      </w:pPr>
      <w:rPr>
        <w:rFonts w:ascii="Courier New" w:hAnsi="Courier New" w:hint="default"/>
      </w:rPr>
    </w:lvl>
    <w:lvl w:ilvl="8" w:tplc="04060005">
      <w:start w:val="1"/>
      <w:numFmt w:val="bullet"/>
      <w:lvlText w:val=""/>
      <w:lvlJc w:val="left"/>
      <w:pPr>
        <w:tabs>
          <w:tab w:val="num" w:pos="6840"/>
        </w:tabs>
        <w:ind w:left="6840" w:hanging="360"/>
      </w:pPr>
      <w:rPr>
        <w:rFonts w:ascii="Wingdings" w:hAnsi="Wingdings" w:hint="default"/>
      </w:rPr>
    </w:lvl>
  </w:abstractNum>
  <w:abstractNum w:abstractNumId="26" w15:restartNumberingAfterBreak="0">
    <w:nsid w:val="5F227848"/>
    <w:multiLevelType w:val="hybridMultilevel"/>
    <w:tmpl w:val="667867AA"/>
    <w:lvl w:ilvl="0" w:tplc="04060001">
      <w:start w:val="1"/>
      <w:numFmt w:val="bullet"/>
      <w:lvlText w:val=""/>
      <w:lvlJc w:val="left"/>
      <w:pPr>
        <w:tabs>
          <w:tab w:val="num" w:pos="1080"/>
        </w:tabs>
        <w:ind w:left="1080" w:hanging="360"/>
      </w:pPr>
      <w:rPr>
        <w:rFonts w:ascii="Symbol" w:hAnsi="Symbol" w:hint="default"/>
      </w:rPr>
    </w:lvl>
    <w:lvl w:ilvl="1" w:tplc="04060003" w:tentative="1">
      <w:start w:val="1"/>
      <w:numFmt w:val="bullet"/>
      <w:lvlText w:val="o"/>
      <w:lvlJc w:val="left"/>
      <w:pPr>
        <w:tabs>
          <w:tab w:val="num" w:pos="1800"/>
        </w:tabs>
        <w:ind w:left="1800" w:hanging="360"/>
      </w:pPr>
      <w:rPr>
        <w:rFonts w:ascii="Courier New" w:hAnsi="Courier New" w:cs="Courier New" w:hint="default"/>
      </w:rPr>
    </w:lvl>
    <w:lvl w:ilvl="2" w:tplc="04060005" w:tentative="1">
      <w:start w:val="1"/>
      <w:numFmt w:val="bullet"/>
      <w:lvlText w:val=""/>
      <w:lvlJc w:val="left"/>
      <w:pPr>
        <w:tabs>
          <w:tab w:val="num" w:pos="2520"/>
        </w:tabs>
        <w:ind w:left="2520" w:hanging="360"/>
      </w:pPr>
      <w:rPr>
        <w:rFonts w:ascii="Wingdings" w:hAnsi="Wingdings" w:hint="default"/>
      </w:rPr>
    </w:lvl>
    <w:lvl w:ilvl="3" w:tplc="04060001" w:tentative="1">
      <w:start w:val="1"/>
      <w:numFmt w:val="bullet"/>
      <w:lvlText w:val=""/>
      <w:lvlJc w:val="left"/>
      <w:pPr>
        <w:tabs>
          <w:tab w:val="num" w:pos="3240"/>
        </w:tabs>
        <w:ind w:left="3240" w:hanging="360"/>
      </w:pPr>
      <w:rPr>
        <w:rFonts w:ascii="Symbol" w:hAnsi="Symbol" w:hint="default"/>
      </w:rPr>
    </w:lvl>
    <w:lvl w:ilvl="4" w:tplc="04060003" w:tentative="1">
      <w:start w:val="1"/>
      <w:numFmt w:val="bullet"/>
      <w:lvlText w:val="o"/>
      <w:lvlJc w:val="left"/>
      <w:pPr>
        <w:tabs>
          <w:tab w:val="num" w:pos="3960"/>
        </w:tabs>
        <w:ind w:left="3960" w:hanging="360"/>
      </w:pPr>
      <w:rPr>
        <w:rFonts w:ascii="Courier New" w:hAnsi="Courier New" w:cs="Courier New" w:hint="default"/>
      </w:rPr>
    </w:lvl>
    <w:lvl w:ilvl="5" w:tplc="04060005" w:tentative="1">
      <w:start w:val="1"/>
      <w:numFmt w:val="bullet"/>
      <w:lvlText w:val=""/>
      <w:lvlJc w:val="left"/>
      <w:pPr>
        <w:tabs>
          <w:tab w:val="num" w:pos="4680"/>
        </w:tabs>
        <w:ind w:left="4680" w:hanging="360"/>
      </w:pPr>
      <w:rPr>
        <w:rFonts w:ascii="Wingdings" w:hAnsi="Wingdings" w:hint="default"/>
      </w:rPr>
    </w:lvl>
    <w:lvl w:ilvl="6" w:tplc="04060001" w:tentative="1">
      <w:start w:val="1"/>
      <w:numFmt w:val="bullet"/>
      <w:lvlText w:val=""/>
      <w:lvlJc w:val="left"/>
      <w:pPr>
        <w:tabs>
          <w:tab w:val="num" w:pos="5400"/>
        </w:tabs>
        <w:ind w:left="5400" w:hanging="360"/>
      </w:pPr>
      <w:rPr>
        <w:rFonts w:ascii="Symbol" w:hAnsi="Symbol" w:hint="default"/>
      </w:rPr>
    </w:lvl>
    <w:lvl w:ilvl="7" w:tplc="04060003" w:tentative="1">
      <w:start w:val="1"/>
      <w:numFmt w:val="bullet"/>
      <w:lvlText w:val="o"/>
      <w:lvlJc w:val="left"/>
      <w:pPr>
        <w:tabs>
          <w:tab w:val="num" w:pos="6120"/>
        </w:tabs>
        <w:ind w:left="6120" w:hanging="360"/>
      </w:pPr>
      <w:rPr>
        <w:rFonts w:ascii="Courier New" w:hAnsi="Courier New" w:cs="Courier New" w:hint="default"/>
      </w:rPr>
    </w:lvl>
    <w:lvl w:ilvl="8" w:tplc="0406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62FF2150"/>
    <w:multiLevelType w:val="multilevel"/>
    <w:tmpl w:val="7E9ED97E"/>
    <w:lvl w:ilvl="0">
      <w:start w:val="2"/>
      <w:numFmt w:val="decimal"/>
      <w:lvlText w:val="%1"/>
      <w:lvlJc w:val="left"/>
      <w:pPr>
        <w:tabs>
          <w:tab w:val="num" w:pos="360"/>
        </w:tabs>
        <w:ind w:left="360" w:hanging="360"/>
      </w:pPr>
      <w:rPr>
        <w:rFonts w:hint="default"/>
      </w:rPr>
    </w:lvl>
    <w:lvl w:ilvl="1">
      <w:start w:val="9"/>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67190683"/>
    <w:multiLevelType w:val="hybridMultilevel"/>
    <w:tmpl w:val="1BA6FEB8"/>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9" w15:restartNumberingAfterBreak="0">
    <w:nsid w:val="67C701BE"/>
    <w:multiLevelType w:val="multilevel"/>
    <w:tmpl w:val="FEFA5B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8112DD9"/>
    <w:multiLevelType w:val="hybridMultilevel"/>
    <w:tmpl w:val="16AC0BFA"/>
    <w:lvl w:ilvl="0" w:tplc="27228884">
      <w:start w:val="5"/>
      <w:numFmt w:val="lowerLetter"/>
      <w:lvlText w:val="%1)"/>
      <w:lvlJc w:val="left"/>
      <w:pPr>
        <w:tabs>
          <w:tab w:val="num" w:pos="720"/>
        </w:tabs>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1" w15:restartNumberingAfterBreak="0">
    <w:nsid w:val="70AF3113"/>
    <w:multiLevelType w:val="hybridMultilevel"/>
    <w:tmpl w:val="7DEC6AEE"/>
    <w:lvl w:ilvl="0" w:tplc="B7F6F382">
      <w:start w:val="1"/>
      <w:numFmt w:val="lowerLetter"/>
      <w:lvlText w:val="%1)"/>
      <w:lvlJc w:val="left"/>
      <w:pPr>
        <w:ind w:left="1080" w:hanging="360"/>
      </w:pPr>
      <w:rPr>
        <w:rFonts w:hint="default"/>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32" w15:restartNumberingAfterBreak="0">
    <w:nsid w:val="7118766F"/>
    <w:multiLevelType w:val="hybridMultilevel"/>
    <w:tmpl w:val="1E7E2D6A"/>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6851CE8"/>
    <w:multiLevelType w:val="hybridMultilevel"/>
    <w:tmpl w:val="5F2818B8"/>
    <w:lvl w:ilvl="0" w:tplc="4BC4F84E">
      <w:start w:val="1"/>
      <w:numFmt w:val="bullet"/>
      <w:suff w:val="space"/>
      <w:lvlText w:val=""/>
      <w:lvlJc w:val="left"/>
      <w:pPr>
        <w:ind w:left="397" w:hanging="37"/>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19"/>
  </w:num>
  <w:num w:numId="4">
    <w:abstractNumId w:val="11"/>
  </w:num>
  <w:num w:numId="5">
    <w:abstractNumId w:val="25"/>
  </w:num>
  <w:num w:numId="6">
    <w:abstractNumId w:val="32"/>
  </w:num>
  <w:num w:numId="7">
    <w:abstractNumId w:val="5"/>
  </w:num>
  <w:num w:numId="8">
    <w:abstractNumId w:val="15"/>
  </w:num>
  <w:num w:numId="9">
    <w:abstractNumId w:val="27"/>
  </w:num>
  <w:num w:numId="10">
    <w:abstractNumId w:val="23"/>
  </w:num>
  <w:num w:numId="11">
    <w:abstractNumId w:val="9"/>
  </w:num>
  <w:num w:numId="12">
    <w:abstractNumId w:val="17"/>
  </w:num>
  <w:num w:numId="13">
    <w:abstractNumId w:val="16"/>
  </w:num>
  <w:num w:numId="14">
    <w:abstractNumId w:val="2"/>
  </w:num>
  <w:num w:numId="1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num>
  <w:num w:numId="17">
    <w:abstractNumId w:val="18"/>
  </w:num>
  <w:num w:numId="18">
    <w:abstractNumId w:val="26"/>
  </w:num>
  <w:num w:numId="19">
    <w:abstractNumId w:val="20"/>
  </w:num>
  <w:num w:numId="20">
    <w:abstractNumId w:val="7"/>
  </w:num>
  <w:num w:numId="21">
    <w:abstractNumId w:val="28"/>
  </w:num>
  <w:num w:numId="22">
    <w:abstractNumId w:val="12"/>
  </w:num>
  <w:num w:numId="23">
    <w:abstractNumId w:val="31"/>
  </w:num>
  <w:num w:numId="24">
    <w:abstractNumId w:val="30"/>
  </w:num>
  <w:num w:numId="25">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
  </w:num>
  <w:num w:numId="27">
    <w:abstractNumId w:val="22"/>
  </w:num>
  <w:num w:numId="28">
    <w:abstractNumId w:val="21"/>
  </w:num>
  <w:num w:numId="29">
    <w:abstractNumId w:val="8"/>
  </w:num>
  <w:num w:numId="30">
    <w:abstractNumId w:val="13"/>
  </w:num>
  <w:num w:numId="31">
    <w:abstractNumId w:val="10"/>
  </w:num>
  <w:num w:numId="32">
    <w:abstractNumId w:val="33"/>
  </w:num>
  <w:num w:numId="33">
    <w:abstractNumId w:val="24"/>
  </w:num>
  <w:num w:numId="34">
    <w:abstractNumId w:val="6"/>
  </w:num>
  <w:num w:numId="35">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autoHyphenation/>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7AD1"/>
    <w:rsid w:val="00003513"/>
    <w:rsid w:val="00003877"/>
    <w:rsid w:val="0002016A"/>
    <w:rsid w:val="0002184B"/>
    <w:rsid w:val="00027940"/>
    <w:rsid w:val="00032B7B"/>
    <w:rsid w:val="00036020"/>
    <w:rsid w:val="00040AAC"/>
    <w:rsid w:val="00040DA2"/>
    <w:rsid w:val="0004672C"/>
    <w:rsid w:val="00047994"/>
    <w:rsid w:val="000560E1"/>
    <w:rsid w:val="00060B1B"/>
    <w:rsid w:val="00063028"/>
    <w:rsid w:val="00064896"/>
    <w:rsid w:val="00072455"/>
    <w:rsid w:val="0007259E"/>
    <w:rsid w:val="00076279"/>
    <w:rsid w:val="00084DC4"/>
    <w:rsid w:val="00091796"/>
    <w:rsid w:val="00093B35"/>
    <w:rsid w:val="000A00A7"/>
    <w:rsid w:val="000A0791"/>
    <w:rsid w:val="000A5AA5"/>
    <w:rsid w:val="000A62FE"/>
    <w:rsid w:val="000B4850"/>
    <w:rsid w:val="000B69F5"/>
    <w:rsid w:val="000B6C7D"/>
    <w:rsid w:val="000B7D29"/>
    <w:rsid w:val="000C1DE1"/>
    <w:rsid w:val="000C70D5"/>
    <w:rsid w:val="000C7776"/>
    <w:rsid w:val="000D2B59"/>
    <w:rsid w:val="000D7D2C"/>
    <w:rsid w:val="000E12AA"/>
    <w:rsid w:val="000E40A9"/>
    <w:rsid w:val="000E5172"/>
    <w:rsid w:val="000E6D66"/>
    <w:rsid w:val="000E7629"/>
    <w:rsid w:val="000F190C"/>
    <w:rsid w:val="000F46A3"/>
    <w:rsid w:val="000F482B"/>
    <w:rsid w:val="000F55B0"/>
    <w:rsid w:val="000F5BAF"/>
    <w:rsid w:val="0010249D"/>
    <w:rsid w:val="00103B87"/>
    <w:rsid w:val="0010416D"/>
    <w:rsid w:val="001064EF"/>
    <w:rsid w:val="00106B98"/>
    <w:rsid w:val="00110332"/>
    <w:rsid w:val="00110C90"/>
    <w:rsid w:val="001139C2"/>
    <w:rsid w:val="00121A41"/>
    <w:rsid w:val="0012387F"/>
    <w:rsid w:val="00125424"/>
    <w:rsid w:val="00127D93"/>
    <w:rsid w:val="00131B1A"/>
    <w:rsid w:val="00135A23"/>
    <w:rsid w:val="001378B9"/>
    <w:rsid w:val="001378F6"/>
    <w:rsid w:val="0014187A"/>
    <w:rsid w:val="00142B71"/>
    <w:rsid w:val="00143885"/>
    <w:rsid w:val="00155F64"/>
    <w:rsid w:val="0016184B"/>
    <w:rsid w:val="0016385A"/>
    <w:rsid w:val="001756D1"/>
    <w:rsid w:val="00176E2E"/>
    <w:rsid w:val="00180A74"/>
    <w:rsid w:val="00186E5C"/>
    <w:rsid w:val="00192AA2"/>
    <w:rsid w:val="00194CF1"/>
    <w:rsid w:val="001965AC"/>
    <w:rsid w:val="0019785C"/>
    <w:rsid w:val="001A10B8"/>
    <w:rsid w:val="001B3301"/>
    <w:rsid w:val="001B6B8A"/>
    <w:rsid w:val="001C4573"/>
    <w:rsid w:val="001C7BE5"/>
    <w:rsid w:val="001D0EC8"/>
    <w:rsid w:val="001D1B3A"/>
    <w:rsid w:val="001D558E"/>
    <w:rsid w:val="001E1C0D"/>
    <w:rsid w:val="001F1D91"/>
    <w:rsid w:val="001F3132"/>
    <w:rsid w:val="001F36BD"/>
    <w:rsid w:val="001F445B"/>
    <w:rsid w:val="001F58C6"/>
    <w:rsid w:val="0020112D"/>
    <w:rsid w:val="00216F9F"/>
    <w:rsid w:val="00217F9E"/>
    <w:rsid w:val="002207CD"/>
    <w:rsid w:val="00220CB0"/>
    <w:rsid w:val="00226B3A"/>
    <w:rsid w:val="00226E84"/>
    <w:rsid w:val="0023630B"/>
    <w:rsid w:val="00237301"/>
    <w:rsid w:val="00240F1E"/>
    <w:rsid w:val="00251B1C"/>
    <w:rsid w:val="0025760B"/>
    <w:rsid w:val="002637B0"/>
    <w:rsid w:val="00267691"/>
    <w:rsid w:val="00267AFD"/>
    <w:rsid w:val="00270BF0"/>
    <w:rsid w:val="002713F3"/>
    <w:rsid w:val="00276CCA"/>
    <w:rsid w:val="00280180"/>
    <w:rsid w:val="00286BC7"/>
    <w:rsid w:val="00293AC7"/>
    <w:rsid w:val="00294387"/>
    <w:rsid w:val="00296A26"/>
    <w:rsid w:val="002A0366"/>
    <w:rsid w:val="002A1066"/>
    <w:rsid w:val="002B1332"/>
    <w:rsid w:val="002B5F9E"/>
    <w:rsid w:val="002B703D"/>
    <w:rsid w:val="002B71BE"/>
    <w:rsid w:val="002C4E2A"/>
    <w:rsid w:val="002C4E76"/>
    <w:rsid w:val="002C6D15"/>
    <w:rsid w:val="002C74FF"/>
    <w:rsid w:val="002D0528"/>
    <w:rsid w:val="002D0C47"/>
    <w:rsid w:val="002D1AE9"/>
    <w:rsid w:val="002D216D"/>
    <w:rsid w:val="002D4F8A"/>
    <w:rsid w:val="002E41BC"/>
    <w:rsid w:val="002E6293"/>
    <w:rsid w:val="002E7615"/>
    <w:rsid w:val="00300514"/>
    <w:rsid w:val="00300741"/>
    <w:rsid w:val="00311D6D"/>
    <w:rsid w:val="003168FC"/>
    <w:rsid w:val="00320B08"/>
    <w:rsid w:val="00321E01"/>
    <w:rsid w:val="00323E9F"/>
    <w:rsid w:val="00324F87"/>
    <w:rsid w:val="003266F4"/>
    <w:rsid w:val="00326B1E"/>
    <w:rsid w:val="00340E08"/>
    <w:rsid w:val="00340F4A"/>
    <w:rsid w:val="0034256A"/>
    <w:rsid w:val="003515AC"/>
    <w:rsid w:val="00351878"/>
    <w:rsid w:val="0035233D"/>
    <w:rsid w:val="00356152"/>
    <w:rsid w:val="00356FA2"/>
    <w:rsid w:val="00366B80"/>
    <w:rsid w:val="0037240D"/>
    <w:rsid w:val="00372F13"/>
    <w:rsid w:val="00375145"/>
    <w:rsid w:val="003760F2"/>
    <w:rsid w:val="00376A5D"/>
    <w:rsid w:val="00377DC8"/>
    <w:rsid w:val="00381544"/>
    <w:rsid w:val="00384113"/>
    <w:rsid w:val="003931D8"/>
    <w:rsid w:val="00394B17"/>
    <w:rsid w:val="003A06EE"/>
    <w:rsid w:val="003A24B9"/>
    <w:rsid w:val="003A6F66"/>
    <w:rsid w:val="003B59EF"/>
    <w:rsid w:val="003B6DE1"/>
    <w:rsid w:val="003C15A0"/>
    <w:rsid w:val="003C253C"/>
    <w:rsid w:val="003E4BB8"/>
    <w:rsid w:val="003E6795"/>
    <w:rsid w:val="003E6BCB"/>
    <w:rsid w:val="003F51D7"/>
    <w:rsid w:val="00407479"/>
    <w:rsid w:val="00407E2E"/>
    <w:rsid w:val="0041261A"/>
    <w:rsid w:val="00414C65"/>
    <w:rsid w:val="00421924"/>
    <w:rsid w:val="00421D8E"/>
    <w:rsid w:val="00426DC5"/>
    <w:rsid w:val="004325CF"/>
    <w:rsid w:val="00433700"/>
    <w:rsid w:val="004338DE"/>
    <w:rsid w:val="00433984"/>
    <w:rsid w:val="00434251"/>
    <w:rsid w:val="00436E0F"/>
    <w:rsid w:val="00437B65"/>
    <w:rsid w:val="00444544"/>
    <w:rsid w:val="004506D1"/>
    <w:rsid w:val="0045364D"/>
    <w:rsid w:val="004577C5"/>
    <w:rsid w:val="00471105"/>
    <w:rsid w:val="00474134"/>
    <w:rsid w:val="0047630C"/>
    <w:rsid w:val="00477911"/>
    <w:rsid w:val="00481926"/>
    <w:rsid w:val="00483DB0"/>
    <w:rsid w:val="00485C1B"/>
    <w:rsid w:val="00491745"/>
    <w:rsid w:val="00492617"/>
    <w:rsid w:val="004955FB"/>
    <w:rsid w:val="00495D2C"/>
    <w:rsid w:val="004A418C"/>
    <w:rsid w:val="004A4550"/>
    <w:rsid w:val="004C0D81"/>
    <w:rsid w:val="004C2F0A"/>
    <w:rsid w:val="004C5C3C"/>
    <w:rsid w:val="004D3D9A"/>
    <w:rsid w:val="004D5E4B"/>
    <w:rsid w:val="004E6102"/>
    <w:rsid w:val="004E745E"/>
    <w:rsid w:val="004F0011"/>
    <w:rsid w:val="004F3CE0"/>
    <w:rsid w:val="004F67E7"/>
    <w:rsid w:val="005028CF"/>
    <w:rsid w:val="005109D0"/>
    <w:rsid w:val="00513572"/>
    <w:rsid w:val="005139DB"/>
    <w:rsid w:val="00516F52"/>
    <w:rsid w:val="00520621"/>
    <w:rsid w:val="00520734"/>
    <w:rsid w:val="00522530"/>
    <w:rsid w:val="00526232"/>
    <w:rsid w:val="0053185A"/>
    <w:rsid w:val="00531CA1"/>
    <w:rsid w:val="0053642C"/>
    <w:rsid w:val="005414D8"/>
    <w:rsid w:val="005446FE"/>
    <w:rsid w:val="00547DCD"/>
    <w:rsid w:val="00554321"/>
    <w:rsid w:val="0055467A"/>
    <w:rsid w:val="005553FA"/>
    <w:rsid w:val="0056076A"/>
    <w:rsid w:val="00571A9F"/>
    <w:rsid w:val="00580003"/>
    <w:rsid w:val="00580CD9"/>
    <w:rsid w:val="0058246E"/>
    <w:rsid w:val="005829F9"/>
    <w:rsid w:val="005833F5"/>
    <w:rsid w:val="005859BD"/>
    <w:rsid w:val="00590078"/>
    <w:rsid w:val="00592B94"/>
    <w:rsid w:val="005A6DE2"/>
    <w:rsid w:val="005B08C3"/>
    <w:rsid w:val="005B6508"/>
    <w:rsid w:val="005B7EEB"/>
    <w:rsid w:val="005C7EE1"/>
    <w:rsid w:val="005D399E"/>
    <w:rsid w:val="005E2C98"/>
    <w:rsid w:val="005F1BBE"/>
    <w:rsid w:val="005F1CDF"/>
    <w:rsid w:val="005F69F3"/>
    <w:rsid w:val="00605922"/>
    <w:rsid w:val="00607AB6"/>
    <w:rsid w:val="00612780"/>
    <w:rsid w:val="006163ED"/>
    <w:rsid w:val="00623F40"/>
    <w:rsid w:val="00625BC3"/>
    <w:rsid w:val="0063073E"/>
    <w:rsid w:val="006317A8"/>
    <w:rsid w:val="00632514"/>
    <w:rsid w:val="00635E71"/>
    <w:rsid w:val="00636E12"/>
    <w:rsid w:val="00640265"/>
    <w:rsid w:val="006429C1"/>
    <w:rsid w:val="0064361D"/>
    <w:rsid w:val="00643F2E"/>
    <w:rsid w:val="006447FC"/>
    <w:rsid w:val="00644984"/>
    <w:rsid w:val="006468CA"/>
    <w:rsid w:val="006541BA"/>
    <w:rsid w:val="006552E9"/>
    <w:rsid w:val="0066180E"/>
    <w:rsid w:val="006618B3"/>
    <w:rsid w:val="00663451"/>
    <w:rsid w:val="00664F92"/>
    <w:rsid w:val="00673C76"/>
    <w:rsid w:val="00675A31"/>
    <w:rsid w:val="0068033A"/>
    <w:rsid w:val="00686E0A"/>
    <w:rsid w:val="00690C2D"/>
    <w:rsid w:val="00691618"/>
    <w:rsid w:val="00696DC0"/>
    <w:rsid w:val="0069712E"/>
    <w:rsid w:val="006A5A0A"/>
    <w:rsid w:val="006A7F8A"/>
    <w:rsid w:val="006B3E17"/>
    <w:rsid w:val="006B760C"/>
    <w:rsid w:val="006C0475"/>
    <w:rsid w:val="006C7D1F"/>
    <w:rsid w:val="006D0344"/>
    <w:rsid w:val="006D6276"/>
    <w:rsid w:val="006E28C1"/>
    <w:rsid w:val="006E5C72"/>
    <w:rsid w:val="006E6BC5"/>
    <w:rsid w:val="006E725B"/>
    <w:rsid w:val="006F2FE9"/>
    <w:rsid w:val="006F6770"/>
    <w:rsid w:val="00703857"/>
    <w:rsid w:val="00703912"/>
    <w:rsid w:val="0070412E"/>
    <w:rsid w:val="0070546C"/>
    <w:rsid w:val="00705A67"/>
    <w:rsid w:val="007102F6"/>
    <w:rsid w:val="00712795"/>
    <w:rsid w:val="00712F80"/>
    <w:rsid w:val="007206A1"/>
    <w:rsid w:val="00721150"/>
    <w:rsid w:val="007338B1"/>
    <w:rsid w:val="0073757B"/>
    <w:rsid w:val="00745F62"/>
    <w:rsid w:val="00746744"/>
    <w:rsid w:val="00752C96"/>
    <w:rsid w:val="00761145"/>
    <w:rsid w:val="00761924"/>
    <w:rsid w:val="007704FE"/>
    <w:rsid w:val="00772A05"/>
    <w:rsid w:val="00774B8D"/>
    <w:rsid w:val="0077644B"/>
    <w:rsid w:val="00785A24"/>
    <w:rsid w:val="00792773"/>
    <w:rsid w:val="007959C3"/>
    <w:rsid w:val="007A1D6D"/>
    <w:rsid w:val="007A7291"/>
    <w:rsid w:val="007B13CC"/>
    <w:rsid w:val="007B76B3"/>
    <w:rsid w:val="007C058D"/>
    <w:rsid w:val="007C45D0"/>
    <w:rsid w:val="007C63B7"/>
    <w:rsid w:val="007D32E4"/>
    <w:rsid w:val="007D389A"/>
    <w:rsid w:val="007D4EE3"/>
    <w:rsid w:val="007E0231"/>
    <w:rsid w:val="007F0FCA"/>
    <w:rsid w:val="007F51CF"/>
    <w:rsid w:val="007F5DCA"/>
    <w:rsid w:val="00800C2E"/>
    <w:rsid w:val="00807647"/>
    <w:rsid w:val="00811B6E"/>
    <w:rsid w:val="00814B2F"/>
    <w:rsid w:val="00814C25"/>
    <w:rsid w:val="0081544B"/>
    <w:rsid w:val="008170D2"/>
    <w:rsid w:val="00817BF4"/>
    <w:rsid w:val="00820C69"/>
    <w:rsid w:val="0082732F"/>
    <w:rsid w:val="00832EDC"/>
    <w:rsid w:val="008353F8"/>
    <w:rsid w:val="00840FE3"/>
    <w:rsid w:val="0084728A"/>
    <w:rsid w:val="008511CA"/>
    <w:rsid w:val="008512CB"/>
    <w:rsid w:val="00857CB0"/>
    <w:rsid w:val="008671C1"/>
    <w:rsid w:val="00877755"/>
    <w:rsid w:val="00880DA5"/>
    <w:rsid w:val="00884451"/>
    <w:rsid w:val="00886475"/>
    <w:rsid w:val="008872A2"/>
    <w:rsid w:val="00890949"/>
    <w:rsid w:val="00890B0D"/>
    <w:rsid w:val="008A4D4A"/>
    <w:rsid w:val="008B07CF"/>
    <w:rsid w:val="008B52DF"/>
    <w:rsid w:val="008C03AB"/>
    <w:rsid w:val="008C451E"/>
    <w:rsid w:val="008C6EC0"/>
    <w:rsid w:val="008C7101"/>
    <w:rsid w:val="008D20F2"/>
    <w:rsid w:val="008E35B4"/>
    <w:rsid w:val="008E6D9C"/>
    <w:rsid w:val="008E765A"/>
    <w:rsid w:val="00905B5E"/>
    <w:rsid w:val="009074E1"/>
    <w:rsid w:val="00914A4E"/>
    <w:rsid w:val="00914FE8"/>
    <w:rsid w:val="00915B86"/>
    <w:rsid w:val="0092069D"/>
    <w:rsid w:val="0092616E"/>
    <w:rsid w:val="00930CD6"/>
    <w:rsid w:val="009315A1"/>
    <w:rsid w:val="00933D9B"/>
    <w:rsid w:val="00936959"/>
    <w:rsid w:val="009404DC"/>
    <w:rsid w:val="00946AB9"/>
    <w:rsid w:val="00951244"/>
    <w:rsid w:val="0095196F"/>
    <w:rsid w:val="009653D3"/>
    <w:rsid w:val="009804F4"/>
    <w:rsid w:val="00980507"/>
    <w:rsid w:val="00982190"/>
    <w:rsid w:val="009828F1"/>
    <w:rsid w:val="00986ED9"/>
    <w:rsid w:val="009879C4"/>
    <w:rsid w:val="00991FAB"/>
    <w:rsid w:val="009A4693"/>
    <w:rsid w:val="009A5321"/>
    <w:rsid w:val="009A57AD"/>
    <w:rsid w:val="009B3BBC"/>
    <w:rsid w:val="009C0C5D"/>
    <w:rsid w:val="009C18A2"/>
    <w:rsid w:val="009C27EF"/>
    <w:rsid w:val="009D1ACD"/>
    <w:rsid w:val="009E13F7"/>
    <w:rsid w:val="009E17A1"/>
    <w:rsid w:val="009E2221"/>
    <w:rsid w:val="009E34E9"/>
    <w:rsid w:val="009E491C"/>
    <w:rsid w:val="009E56C8"/>
    <w:rsid w:val="009F0B87"/>
    <w:rsid w:val="009F0F2C"/>
    <w:rsid w:val="009F7CF8"/>
    <w:rsid w:val="00A061DC"/>
    <w:rsid w:val="00A07A87"/>
    <w:rsid w:val="00A12461"/>
    <w:rsid w:val="00A12DE2"/>
    <w:rsid w:val="00A17EBF"/>
    <w:rsid w:val="00A203F2"/>
    <w:rsid w:val="00A24DB5"/>
    <w:rsid w:val="00A266CD"/>
    <w:rsid w:val="00A306C9"/>
    <w:rsid w:val="00A311B9"/>
    <w:rsid w:val="00A41B9B"/>
    <w:rsid w:val="00A522F5"/>
    <w:rsid w:val="00A542A4"/>
    <w:rsid w:val="00A55932"/>
    <w:rsid w:val="00A63787"/>
    <w:rsid w:val="00A644EC"/>
    <w:rsid w:val="00A65EAF"/>
    <w:rsid w:val="00A705E7"/>
    <w:rsid w:val="00A71580"/>
    <w:rsid w:val="00A71852"/>
    <w:rsid w:val="00A77256"/>
    <w:rsid w:val="00A7736F"/>
    <w:rsid w:val="00A81157"/>
    <w:rsid w:val="00A86819"/>
    <w:rsid w:val="00A9201A"/>
    <w:rsid w:val="00A92137"/>
    <w:rsid w:val="00A93590"/>
    <w:rsid w:val="00A9406C"/>
    <w:rsid w:val="00A97FE0"/>
    <w:rsid w:val="00AA2481"/>
    <w:rsid w:val="00AA2A24"/>
    <w:rsid w:val="00AA64EF"/>
    <w:rsid w:val="00AB08D7"/>
    <w:rsid w:val="00AB27C4"/>
    <w:rsid w:val="00AB2C3A"/>
    <w:rsid w:val="00AB560D"/>
    <w:rsid w:val="00AC05E3"/>
    <w:rsid w:val="00AC2DF5"/>
    <w:rsid w:val="00AC71B4"/>
    <w:rsid w:val="00AD3CC0"/>
    <w:rsid w:val="00AD5019"/>
    <w:rsid w:val="00AD7A58"/>
    <w:rsid w:val="00AE2C93"/>
    <w:rsid w:val="00AF0274"/>
    <w:rsid w:val="00AF0427"/>
    <w:rsid w:val="00AF527B"/>
    <w:rsid w:val="00AF7D6B"/>
    <w:rsid w:val="00B01222"/>
    <w:rsid w:val="00B1066A"/>
    <w:rsid w:val="00B24CF4"/>
    <w:rsid w:val="00B253B2"/>
    <w:rsid w:val="00B25535"/>
    <w:rsid w:val="00B306E6"/>
    <w:rsid w:val="00B33822"/>
    <w:rsid w:val="00B378C7"/>
    <w:rsid w:val="00B42196"/>
    <w:rsid w:val="00B47D0D"/>
    <w:rsid w:val="00B51FF7"/>
    <w:rsid w:val="00B575AE"/>
    <w:rsid w:val="00B6164D"/>
    <w:rsid w:val="00B61CE2"/>
    <w:rsid w:val="00B6243A"/>
    <w:rsid w:val="00B71350"/>
    <w:rsid w:val="00B7591E"/>
    <w:rsid w:val="00B75B2B"/>
    <w:rsid w:val="00B75FD9"/>
    <w:rsid w:val="00B801F9"/>
    <w:rsid w:val="00B845CA"/>
    <w:rsid w:val="00B85689"/>
    <w:rsid w:val="00B93595"/>
    <w:rsid w:val="00B96A84"/>
    <w:rsid w:val="00BA310C"/>
    <w:rsid w:val="00BA713D"/>
    <w:rsid w:val="00BB1CD3"/>
    <w:rsid w:val="00BB2031"/>
    <w:rsid w:val="00BB2AB8"/>
    <w:rsid w:val="00BB6CA9"/>
    <w:rsid w:val="00BC0C28"/>
    <w:rsid w:val="00BC33C3"/>
    <w:rsid w:val="00BC58F7"/>
    <w:rsid w:val="00BC685F"/>
    <w:rsid w:val="00BC6DA4"/>
    <w:rsid w:val="00BC6F5A"/>
    <w:rsid w:val="00BC70A4"/>
    <w:rsid w:val="00BD18F4"/>
    <w:rsid w:val="00BD3D6B"/>
    <w:rsid w:val="00BD40F3"/>
    <w:rsid w:val="00BD6BE7"/>
    <w:rsid w:val="00BD7CAB"/>
    <w:rsid w:val="00BE0318"/>
    <w:rsid w:val="00BE49FA"/>
    <w:rsid w:val="00BE55FC"/>
    <w:rsid w:val="00BE6B70"/>
    <w:rsid w:val="00BF045E"/>
    <w:rsid w:val="00BF1E54"/>
    <w:rsid w:val="00BF306A"/>
    <w:rsid w:val="00BF55D0"/>
    <w:rsid w:val="00C112C9"/>
    <w:rsid w:val="00C11DD9"/>
    <w:rsid w:val="00C143EE"/>
    <w:rsid w:val="00C20DAC"/>
    <w:rsid w:val="00C245DF"/>
    <w:rsid w:val="00C24ECD"/>
    <w:rsid w:val="00C266B1"/>
    <w:rsid w:val="00C30271"/>
    <w:rsid w:val="00C33CDA"/>
    <w:rsid w:val="00C342D3"/>
    <w:rsid w:val="00C42FD1"/>
    <w:rsid w:val="00C45064"/>
    <w:rsid w:val="00C45AED"/>
    <w:rsid w:val="00C5272B"/>
    <w:rsid w:val="00C53446"/>
    <w:rsid w:val="00C56626"/>
    <w:rsid w:val="00C61A83"/>
    <w:rsid w:val="00C625CE"/>
    <w:rsid w:val="00C64974"/>
    <w:rsid w:val="00C6613E"/>
    <w:rsid w:val="00C70C6B"/>
    <w:rsid w:val="00C762D0"/>
    <w:rsid w:val="00C77543"/>
    <w:rsid w:val="00C821FE"/>
    <w:rsid w:val="00C82CCC"/>
    <w:rsid w:val="00C84ABA"/>
    <w:rsid w:val="00C84D99"/>
    <w:rsid w:val="00C926AA"/>
    <w:rsid w:val="00CA030A"/>
    <w:rsid w:val="00CA4E76"/>
    <w:rsid w:val="00CA58E5"/>
    <w:rsid w:val="00CA64A3"/>
    <w:rsid w:val="00CA6728"/>
    <w:rsid w:val="00CA76A7"/>
    <w:rsid w:val="00CB7ACE"/>
    <w:rsid w:val="00CC00B2"/>
    <w:rsid w:val="00CC301A"/>
    <w:rsid w:val="00CC31B9"/>
    <w:rsid w:val="00CC540C"/>
    <w:rsid w:val="00CD3364"/>
    <w:rsid w:val="00CD433D"/>
    <w:rsid w:val="00CE5332"/>
    <w:rsid w:val="00CE6701"/>
    <w:rsid w:val="00CE69DA"/>
    <w:rsid w:val="00CF004D"/>
    <w:rsid w:val="00CF2022"/>
    <w:rsid w:val="00D00117"/>
    <w:rsid w:val="00D01A99"/>
    <w:rsid w:val="00D04F8C"/>
    <w:rsid w:val="00D06C81"/>
    <w:rsid w:val="00D120F5"/>
    <w:rsid w:val="00D12589"/>
    <w:rsid w:val="00D125EF"/>
    <w:rsid w:val="00D13ED1"/>
    <w:rsid w:val="00D17B30"/>
    <w:rsid w:val="00D2638D"/>
    <w:rsid w:val="00D338AF"/>
    <w:rsid w:val="00D33C7A"/>
    <w:rsid w:val="00D36FD8"/>
    <w:rsid w:val="00D45B33"/>
    <w:rsid w:val="00D5042C"/>
    <w:rsid w:val="00D50916"/>
    <w:rsid w:val="00D50DEA"/>
    <w:rsid w:val="00D56395"/>
    <w:rsid w:val="00D578DE"/>
    <w:rsid w:val="00D6173D"/>
    <w:rsid w:val="00D61A7B"/>
    <w:rsid w:val="00D733E2"/>
    <w:rsid w:val="00D743B7"/>
    <w:rsid w:val="00D7607F"/>
    <w:rsid w:val="00D81106"/>
    <w:rsid w:val="00D8192A"/>
    <w:rsid w:val="00D83198"/>
    <w:rsid w:val="00D91813"/>
    <w:rsid w:val="00DA0A32"/>
    <w:rsid w:val="00DA4968"/>
    <w:rsid w:val="00DA6CCB"/>
    <w:rsid w:val="00DA6FD7"/>
    <w:rsid w:val="00DB225F"/>
    <w:rsid w:val="00DC1B77"/>
    <w:rsid w:val="00DC3D2E"/>
    <w:rsid w:val="00DD1D74"/>
    <w:rsid w:val="00DD39F1"/>
    <w:rsid w:val="00DD3D27"/>
    <w:rsid w:val="00DD7028"/>
    <w:rsid w:val="00DE0259"/>
    <w:rsid w:val="00DE7AD1"/>
    <w:rsid w:val="00DF215F"/>
    <w:rsid w:val="00DF2DD8"/>
    <w:rsid w:val="00E02901"/>
    <w:rsid w:val="00E0368A"/>
    <w:rsid w:val="00E06480"/>
    <w:rsid w:val="00E1401C"/>
    <w:rsid w:val="00E16337"/>
    <w:rsid w:val="00E17724"/>
    <w:rsid w:val="00E24F3A"/>
    <w:rsid w:val="00E3277C"/>
    <w:rsid w:val="00E345F3"/>
    <w:rsid w:val="00E42269"/>
    <w:rsid w:val="00E462A3"/>
    <w:rsid w:val="00E476B5"/>
    <w:rsid w:val="00E529A5"/>
    <w:rsid w:val="00E550F0"/>
    <w:rsid w:val="00E56818"/>
    <w:rsid w:val="00E634B7"/>
    <w:rsid w:val="00E653E8"/>
    <w:rsid w:val="00E67D8C"/>
    <w:rsid w:val="00E71012"/>
    <w:rsid w:val="00E7513A"/>
    <w:rsid w:val="00E80D47"/>
    <w:rsid w:val="00E82F9D"/>
    <w:rsid w:val="00E85C5B"/>
    <w:rsid w:val="00E9328F"/>
    <w:rsid w:val="00E936EF"/>
    <w:rsid w:val="00E9490E"/>
    <w:rsid w:val="00E95733"/>
    <w:rsid w:val="00EA04E2"/>
    <w:rsid w:val="00EA0A9D"/>
    <w:rsid w:val="00EB0B82"/>
    <w:rsid w:val="00EC1E39"/>
    <w:rsid w:val="00EC6A64"/>
    <w:rsid w:val="00ED0F64"/>
    <w:rsid w:val="00ED1978"/>
    <w:rsid w:val="00ED2DDD"/>
    <w:rsid w:val="00ED32A9"/>
    <w:rsid w:val="00ED7123"/>
    <w:rsid w:val="00EE09CD"/>
    <w:rsid w:val="00EE0D75"/>
    <w:rsid w:val="00EE25FE"/>
    <w:rsid w:val="00EE535F"/>
    <w:rsid w:val="00EF181A"/>
    <w:rsid w:val="00EF1F09"/>
    <w:rsid w:val="00EF3F15"/>
    <w:rsid w:val="00F00922"/>
    <w:rsid w:val="00F03908"/>
    <w:rsid w:val="00F04661"/>
    <w:rsid w:val="00F071DE"/>
    <w:rsid w:val="00F07577"/>
    <w:rsid w:val="00F112A7"/>
    <w:rsid w:val="00F16A9F"/>
    <w:rsid w:val="00F225F4"/>
    <w:rsid w:val="00F23B4D"/>
    <w:rsid w:val="00F2400A"/>
    <w:rsid w:val="00F2480D"/>
    <w:rsid w:val="00F33D22"/>
    <w:rsid w:val="00F37A00"/>
    <w:rsid w:val="00F42389"/>
    <w:rsid w:val="00F43F3C"/>
    <w:rsid w:val="00F453BD"/>
    <w:rsid w:val="00F50B30"/>
    <w:rsid w:val="00F6322D"/>
    <w:rsid w:val="00F63411"/>
    <w:rsid w:val="00F65749"/>
    <w:rsid w:val="00F67672"/>
    <w:rsid w:val="00F67D9A"/>
    <w:rsid w:val="00F80882"/>
    <w:rsid w:val="00F81762"/>
    <w:rsid w:val="00F83AB0"/>
    <w:rsid w:val="00F840BE"/>
    <w:rsid w:val="00F8624A"/>
    <w:rsid w:val="00F95AFC"/>
    <w:rsid w:val="00F971B4"/>
    <w:rsid w:val="00FB02D5"/>
    <w:rsid w:val="00FB35FB"/>
    <w:rsid w:val="00FC06DC"/>
    <w:rsid w:val="00FD022F"/>
    <w:rsid w:val="00FE1A27"/>
    <w:rsid w:val="00FE2F84"/>
    <w:rsid w:val="00FE3E92"/>
    <w:rsid w:val="00FE4AD6"/>
    <w:rsid w:val="00FF3FD6"/>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40E9B82D"/>
  <w15:docId w15:val="{45394E1C-06AA-429D-B4D2-AC5ACF6037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43F3C"/>
    <w:pPr>
      <w:spacing w:after="240" w:line="276" w:lineRule="auto"/>
    </w:pPr>
    <w:rPr>
      <w:rFonts w:ascii="Garamond" w:hAnsi="Garamond" w:cs="Arial"/>
      <w:sz w:val="24"/>
      <w:szCs w:val="24"/>
    </w:rPr>
  </w:style>
  <w:style w:type="paragraph" w:styleId="Overskrift1">
    <w:name w:val="heading 1"/>
    <w:basedOn w:val="Normal"/>
    <w:next w:val="Normal"/>
    <w:link w:val="Overskrift1Tegn1"/>
    <w:autoRedefine/>
    <w:qFormat/>
    <w:rsid w:val="00B845CA"/>
    <w:pPr>
      <w:keepNext/>
      <w:spacing w:before="240" w:after="0" w:line="240" w:lineRule="auto"/>
      <w:jc w:val="both"/>
      <w:outlineLvl w:val="0"/>
    </w:pPr>
    <w:rPr>
      <w:b/>
      <w:bCs/>
      <w:kern w:val="28"/>
      <w:sz w:val="20"/>
      <w:szCs w:val="20"/>
    </w:rPr>
  </w:style>
  <w:style w:type="paragraph" w:styleId="Overskrift2">
    <w:name w:val="heading 2"/>
    <w:basedOn w:val="Normal"/>
    <w:next w:val="Normal"/>
    <w:link w:val="Overskrift2Tegn"/>
    <w:qFormat/>
    <w:rsid w:val="00E82F9D"/>
    <w:pPr>
      <w:keepNext/>
      <w:numPr>
        <w:ilvl w:val="1"/>
        <w:numId w:val="31"/>
      </w:numPr>
      <w:tabs>
        <w:tab w:val="decimal" w:pos="709"/>
      </w:tabs>
      <w:outlineLvl w:val="1"/>
    </w:pPr>
    <w:rPr>
      <w:b/>
      <w:bCs/>
      <w:i/>
      <w:iCs/>
    </w:rPr>
  </w:style>
  <w:style w:type="paragraph" w:styleId="Overskrift3">
    <w:name w:val="heading 3"/>
    <w:basedOn w:val="Normal"/>
    <w:next w:val="Normal"/>
    <w:link w:val="Overskrift3Tegn"/>
    <w:qFormat/>
    <w:rsid w:val="00980507"/>
    <w:pPr>
      <w:keepNext/>
      <w:numPr>
        <w:ilvl w:val="2"/>
        <w:numId w:val="31"/>
      </w:numPr>
      <w:jc w:val="both"/>
      <w:outlineLvl w:val="2"/>
    </w:pPr>
    <w:rPr>
      <w:b/>
      <w:bCs/>
      <w:i/>
      <w:iCs/>
    </w:rPr>
  </w:style>
  <w:style w:type="paragraph" w:styleId="Overskrift4">
    <w:name w:val="heading 4"/>
    <w:basedOn w:val="Normal"/>
    <w:next w:val="Normal"/>
    <w:link w:val="Overskrift4Tegn"/>
    <w:qFormat/>
    <w:rsid w:val="00980507"/>
    <w:pPr>
      <w:keepNext/>
      <w:numPr>
        <w:ilvl w:val="3"/>
        <w:numId w:val="31"/>
      </w:numPr>
      <w:outlineLvl w:val="3"/>
    </w:pPr>
    <w:rPr>
      <w:b/>
      <w:bCs/>
    </w:rPr>
  </w:style>
  <w:style w:type="paragraph" w:styleId="Overskrift5">
    <w:name w:val="heading 5"/>
    <w:basedOn w:val="Normal"/>
    <w:next w:val="Normal"/>
    <w:link w:val="Overskrift5Tegn"/>
    <w:qFormat/>
    <w:rsid w:val="00980507"/>
    <w:pPr>
      <w:keepNext/>
      <w:numPr>
        <w:ilvl w:val="4"/>
        <w:numId w:val="31"/>
      </w:numPr>
      <w:outlineLvl w:val="4"/>
    </w:pPr>
    <w:rPr>
      <w:b/>
      <w:bCs/>
      <w:sz w:val="28"/>
      <w:szCs w:val="28"/>
    </w:rPr>
  </w:style>
  <w:style w:type="paragraph" w:styleId="Overskrift6">
    <w:name w:val="heading 6"/>
    <w:basedOn w:val="Normal"/>
    <w:next w:val="Normal"/>
    <w:link w:val="Overskrift6Tegn"/>
    <w:qFormat/>
    <w:rsid w:val="00980507"/>
    <w:pPr>
      <w:keepNext/>
      <w:numPr>
        <w:ilvl w:val="5"/>
        <w:numId w:val="31"/>
      </w:numPr>
      <w:jc w:val="center"/>
      <w:outlineLvl w:val="5"/>
    </w:pPr>
    <w:rPr>
      <w:b/>
      <w:bCs/>
      <w:sz w:val="40"/>
      <w:szCs w:val="40"/>
    </w:rPr>
  </w:style>
  <w:style w:type="paragraph" w:styleId="Overskrift7">
    <w:name w:val="heading 7"/>
    <w:basedOn w:val="Normal"/>
    <w:next w:val="Normal"/>
    <w:link w:val="Overskrift7Tegn"/>
    <w:qFormat/>
    <w:rsid w:val="00980507"/>
    <w:pPr>
      <w:keepNext/>
      <w:numPr>
        <w:ilvl w:val="6"/>
        <w:numId w:val="31"/>
      </w:numPr>
      <w:outlineLvl w:val="6"/>
    </w:pPr>
    <w:rPr>
      <w:i/>
      <w:iCs/>
    </w:rPr>
  </w:style>
  <w:style w:type="paragraph" w:styleId="Overskrift8">
    <w:name w:val="heading 8"/>
    <w:basedOn w:val="Normal"/>
    <w:next w:val="Normal"/>
    <w:link w:val="Overskrift8Tegn"/>
    <w:qFormat/>
    <w:rsid w:val="00980507"/>
    <w:pPr>
      <w:keepNext/>
      <w:numPr>
        <w:ilvl w:val="7"/>
        <w:numId w:val="31"/>
      </w:numPr>
      <w:jc w:val="center"/>
      <w:outlineLvl w:val="7"/>
    </w:pPr>
    <w:rPr>
      <w:b/>
      <w:bCs/>
      <w:sz w:val="44"/>
      <w:szCs w:val="44"/>
    </w:rPr>
  </w:style>
  <w:style w:type="paragraph" w:styleId="Overskrift9">
    <w:name w:val="heading 9"/>
    <w:basedOn w:val="Normal"/>
    <w:next w:val="Normal"/>
    <w:link w:val="Overskrift9Tegn"/>
    <w:qFormat/>
    <w:rsid w:val="00980507"/>
    <w:pPr>
      <w:keepNext/>
      <w:numPr>
        <w:ilvl w:val="8"/>
        <w:numId w:val="31"/>
      </w:numPr>
      <w:outlineLvl w:val="8"/>
    </w:pPr>
    <w:rPr>
      <w:b/>
      <w:bCs/>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rsid w:val="00980507"/>
    <w:rPr>
      <w:rFonts w:asciiTheme="majorHAnsi" w:eastAsiaTheme="majorEastAsia" w:hAnsiTheme="majorHAnsi" w:cstheme="majorBidi"/>
      <w:b/>
      <w:bCs/>
      <w:color w:val="365F91" w:themeColor="accent1" w:themeShade="BF"/>
      <w:sz w:val="28"/>
      <w:szCs w:val="28"/>
    </w:rPr>
  </w:style>
  <w:style w:type="character" w:customStyle="1" w:styleId="Overskrift2Tegn">
    <w:name w:val="Overskrift 2 Tegn"/>
    <w:basedOn w:val="Standardskrifttypeiafsnit"/>
    <w:link w:val="Overskrift2"/>
    <w:rsid w:val="00E82F9D"/>
    <w:rPr>
      <w:rFonts w:ascii="Garamond" w:hAnsi="Garamond" w:cs="Arial"/>
      <w:b/>
      <w:bCs/>
      <w:i/>
      <w:iCs/>
      <w:sz w:val="24"/>
      <w:szCs w:val="24"/>
    </w:rPr>
  </w:style>
  <w:style w:type="character" w:customStyle="1" w:styleId="Overskrift3Tegn">
    <w:name w:val="Overskrift 3 Tegn"/>
    <w:basedOn w:val="Standardskrifttypeiafsnit"/>
    <w:link w:val="Overskrift3"/>
    <w:rsid w:val="00980507"/>
    <w:rPr>
      <w:rFonts w:ascii="Garamond" w:hAnsi="Garamond" w:cs="Arial"/>
      <w:b/>
      <w:bCs/>
      <w:i/>
      <w:iCs/>
      <w:sz w:val="24"/>
      <w:szCs w:val="24"/>
    </w:rPr>
  </w:style>
  <w:style w:type="character" w:customStyle="1" w:styleId="Overskrift4Tegn">
    <w:name w:val="Overskrift 4 Tegn"/>
    <w:basedOn w:val="Standardskrifttypeiafsnit"/>
    <w:link w:val="Overskrift4"/>
    <w:rsid w:val="00980507"/>
    <w:rPr>
      <w:rFonts w:ascii="Garamond" w:hAnsi="Garamond" w:cs="Arial"/>
      <w:b/>
      <w:bCs/>
      <w:sz w:val="24"/>
      <w:szCs w:val="24"/>
    </w:rPr>
  </w:style>
  <w:style w:type="character" w:customStyle="1" w:styleId="Overskrift5Tegn">
    <w:name w:val="Overskrift 5 Tegn"/>
    <w:basedOn w:val="Standardskrifttypeiafsnit"/>
    <w:link w:val="Overskrift5"/>
    <w:rsid w:val="00980507"/>
    <w:rPr>
      <w:rFonts w:ascii="Garamond" w:hAnsi="Garamond" w:cs="Arial"/>
      <w:b/>
      <w:bCs/>
      <w:sz w:val="28"/>
      <w:szCs w:val="28"/>
    </w:rPr>
  </w:style>
  <w:style w:type="character" w:customStyle="1" w:styleId="Overskrift6Tegn">
    <w:name w:val="Overskrift 6 Tegn"/>
    <w:basedOn w:val="Standardskrifttypeiafsnit"/>
    <w:link w:val="Overskrift6"/>
    <w:rsid w:val="00980507"/>
    <w:rPr>
      <w:rFonts w:ascii="Garamond" w:hAnsi="Garamond" w:cs="Arial"/>
      <w:b/>
      <w:bCs/>
      <w:sz w:val="40"/>
      <w:szCs w:val="40"/>
    </w:rPr>
  </w:style>
  <w:style w:type="character" w:customStyle="1" w:styleId="Overskrift7Tegn">
    <w:name w:val="Overskrift 7 Tegn"/>
    <w:basedOn w:val="Standardskrifttypeiafsnit"/>
    <w:link w:val="Overskrift7"/>
    <w:rsid w:val="00980507"/>
    <w:rPr>
      <w:rFonts w:ascii="Garamond" w:hAnsi="Garamond" w:cs="Arial"/>
      <w:i/>
      <w:iCs/>
      <w:sz w:val="24"/>
      <w:szCs w:val="24"/>
    </w:rPr>
  </w:style>
  <w:style w:type="character" w:customStyle="1" w:styleId="Overskrift8Tegn">
    <w:name w:val="Overskrift 8 Tegn"/>
    <w:basedOn w:val="Standardskrifttypeiafsnit"/>
    <w:link w:val="Overskrift8"/>
    <w:rsid w:val="00980507"/>
    <w:rPr>
      <w:rFonts w:ascii="Garamond" w:hAnsi="Garamond" w:cs="Arial"/>
      <w:b/>
      <w:bCs/>
      <w:sz w:val="44"/>
      <w:szCs w:val="44"/>
    </w:rPr>
  </w:style>
  <w:style w:type="character" w:customStyle="1" w:styleId="Overskrift9Tegn">
    <w:name w:val="Overskrift 9 Tegn"/>
    <w:basedOn w:val="Standardskrifttypeiafsnit"/>
    <w:link w:val="Overskrift9"/>
    <w:rsid w:val="00980507"/>
    <w:rPr>
      <w:rFonts w:ascii="Garamond" w:hAnsi="Garamond" w:cs="Arial"/>
      <w:b/>
      <w:bCs/>
      <w:sz w:val="24"/>
      <w:szCs w:val="24"/>
    </w:rPr>
  </w:style>
  <w:style w:type="character" w:customStyle="1" w:styleId="Overskrift1Tegn1">
    <w:name w:val="Overskrift 1 Tegn1"/>
    <w:link w:val="Overskrift1"/>
    <w:locked/>
    <w:rsid w:val="00084DC4"/>
    <w:rPr>
      <w:rFonts w:ascii="Garamond" w:hAnsi="Garamond" w:cs="Arial"/>
      <w:b/>
      <w:bCs/>
      <w:kern w:val="28"/>
    </w:rPr>
  </w:style>
  <w:style w:type="paragraph" w:styleId="Indholdsfortegnelse1">
    <w:name w:val="toc 1"/>
    <w:basedOn w:val="Normal"/>
    <w:next w:val="Normal"/>
    <w:autoRedefine/>
    <w:uiPriority w:val="39"/>
    <w:rsid w:val="00980507"/>
    <w:pPr>
      <w:tabs>
        <w:tab w:val="right" w:leader="dot" w:pos="9628"/>
      </w:tabs>
    </w:pPr>
    <w:rPr>
      <w:rFonts w:ascii="Times New Roman" w:hAnsi="Times New Roman"/>
      <w:noProof/>
      <w:color w:val="000000"/>
    </w:rPr>
  </w:style>
  <w:style w:type="paragraph" w:styleId="Indholdsfortegnelse2">
    <w:name w:val="toc 2"/>
    <w:basedOn w:val="Normal"/>
    <w:next w:val="Normal"/>
    <w:autoRedefine/>
    <w:uiPriority w:val="39"/>
    <w:rsid w:val="00980507"/>
    <w:pPr>
      <w:tabs>
        <w:tab w:val="right" w:leader="dot" w:pos="9628"/>
      </w:tabs>
      <w:ind w:left="567"/>
    </w:pPr>
    <w:rPr>
      <w:rFonts w:ascii="Times New Roman" w:hAnsi="Times New Roman"/>
      <w:noProof/>
    </w:rPr>
  </w:style>
  <w:style w:type="paragraph" w:styleId="Indholdsfortegnelse3">
    <w:name w:val="toc 3"/>
    <w:basedOn w:val="Normal"/>
    <w:next w:val="Normal"/>
    <w:autoRedefine/>
    <w:rsid w:val="00980507"/>
    <w:pPr>
      <w:tabs>
        <w:tab w:val="right" w:leader="dot" w:pos="9628"/>
      </w:tabs>
      <w:ind w:left="567"/>
    </w:pPr>
    <w:rPr>
      <w:noProof/>
    </w:rPr>
  </w:style>
  <w:style w:type="character" w:styleId="Hyperlink">
    <w:name w:val="Hyperlink"/>
    <w:uiPriority w:val="99"/>
    <w:rsid w:val="00980507"/>
    <w:rPr>
      <w:rFonts w:cs="Times New Roman"/>
      <w:color w:val="0000FF"/>
      <w:u w:val="single"/>
    </w:rPr>
  </w:style>
  <w:style w:type="paragraph" w:styleId="Sidehoved">
    <w:name w:val="header"/>
    <w:basedOn w:val="Normal"/>
    <w:link w:val="SidehovedTegn"/>
    <w:rsid w:val="00980507"/>
    <w:pPr>
      <w:tabs>
        <w:tab w:val="center" w:pos="4819"/>
        <w:tab w:val="right" w:pos="9638"/>
      </w:tabs>
    </w:pPr>
  </w:style>
  <w:style w:type="character" w:customStyle="1" w:styleId="SidehovedTegn">
    <w:name w:val="Sidehoved Tegn"/>
    <w:basedOn w:val="Standardskrifttypeiafsnit"/>
    <w:link w:val="Sidehoved"/>
    <w:rsid w:val="00980507"/>
    <w:rPr>
      <w:rFonts w:ascii="Arial" w:hAnsi="Arial" w:cs="Arial"/>
      <w:sz w:val="22"/>
      <w:szCs w:val="22"/>
    </w:rPr>
  </w:style>
  <w:style w:type="paragraph" w:styleId="Sidefod">
    <w:name w:val="footer"/>
    <w:basedOn w:val="Normal"/>
    <w:link w:val="SidefodTegn"/>
    <w:rsid w:val="00980507"/>
    <w:pPr>
      <w:tabs>
        <w:tab w:val="center" w:pos="4819"/>
        <w:tab w:val="right" w:pos="9638"/>
      </w:tabs>
    </w:pPr>
  </w:style>
  <w:style w:type="character" w:customStyle="1" w:styleId="SidefodTegn">
    <w:name w:val="Sidefod Tegn"/>
    <w:basedOn w:val="Standardskrifttypeiafsnit"/>
    <w:link w:val="Sidefod"/>
    <w:rsid w:val="00980507"/>
    <w:rPr>
      <w:rFonts w:ascii="Arial" w:hAnsi="Arial" w:cs="Arial"/>
      <w:sz w:val="22"/>
      <w:szCs w:val="22"/>
    </w:rPr>
  </w:style>
  <w:style w:type="table" w:styleId="Tabel-Gitter">
    <w:name w:val="Table Grid"/>
    <w:basedOn w:val="Tabel-Normal"/>
    <w:rsid w:val="00980507"/>
    <w:pPr>
      <w:spacing w:line="300" w:lineRule="exact"/>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pstilling-punkttegn">
    <w:name w:val="List Bullet"/>
    <w:basedOn w:val="Normal"/>
    <w:rsid w:val="00980507"/>
    <w:pPr>
      <w:numPr>
        <w:numId w:val="1"/>
      </w:numPr>
      <w:tabs>
        <w:tab w:val="num" w:pos="720"/>
      </w:tabs>
      <w:spacing w:before="120" w:after="120" w:line="240" w:lineRule="atLeast"/>
    </w:pPr>
    <w:rPr>
      <w:rFonts w:ascii="Verdana" w:hAnsi="Verdana" w:cs="Verdana"/>
      <w:sz w:val="20"/>
      <w:szCs w:val="20"/>
      <w:lang w:eastAsia="en-US"/>
    </w:rPr>
  </w:style>
  <w:style w:type="paragraph" w:styleId="Markeringsbobletekst">
    <w:name w:val="Balloon Text"/>
    <w:basedOn w:val="Normal"/>
    <w:link w:val="MarkeringsbobletekstTegn"/>
    <w:rsid w:val="00980507"/>
    <w:rPr>
      <w:rFonts w:ascii="Tahoma" w:hAnsi="Tahoma" w:cs="Tahoma"/>
      <w:sz w:val="16"/>
      <w:szCs w:val="16"/>
    </w:rPr>
  </w:style>
  <w:style w:type="character" w:customStyle="1" w:styleId="MarkeringsbobletekstTegn">
    <w:name w:val="Markeringsbobletekst Tegn"/>
    <w:basedOn w:val="Standardskrifttypeiafsnit"/>
    <w:link w:val="Markeringsbobletekst"/>
    <w:rsid w:val="00980507"/>
    <w:rPr>
      <w:rFonts w:ascii="Tahoma" w:hAnsi="Tahoma" w:cs="Tahoma"/>
      <w:sz w:val="16"/>
      <w:szCs w:val="16"/>
    </w:rPr>
  </w:style>
  <w:style w:type="character" w:customStyle="1" w:styleId="normal1">
    <w:name w:val="normal1"/>
    <w:rsid w:val="00980507"/>
    <w:rPr>
      <w:rFonts w:ascii="Verdana" w:hAnsi="Verdana" w:cs="Verdana"/>
      <w:color w:val="000000"/>
      <w:sz w:val="11"/>
      <w:szCs w:val="11"/>
      <w:u w:val="none"/>
      <w:effect w:val="none"/>
    </w:rPr>
  </w:style>
  <w:style w:type="character" w:styleId="Strk">
    <w:name w:val="Strong"/>
    <w:qFormat/>
    <w:rsid w:val="00980507"/>
    <w:rPr>
      <w:rFonts w:cs="Times New Roman"/>
      <w:b/>
      <w:bCs/>
    </w:rPr>
  </w:style>
  <w:style w:type="paragraph" w:styleId="Fodnotetekst">
    <w:name w:val="footnote text"/>
    <w:basedOn w:val="Normal"/>
    <w:link w:val="FodnotetekstTegn"/>
    <w:rsid w:val="00980507"/>
    <w:pPr>
      <w:spacing w:line="300" w:lineRule="atLeast"/>
    </w:pPr>
    <w:rPr>
      <w:rFonts w:ascii="Verdana" w:hAnsi="Verdana" w:cs="Verdana"/>
      <w:sz w:val="20"/>
      <w:szCs w:val="20"/>
      <w:lang w:eastAsia="en-US"/>
    </w:rPr>
  </w:style>
  <w:style w:type="character" w:customStyle="1" w:styleId="FodnotetekstTegn">
    <w:name w:val="Fodnotetekst Tegn"/>
    <w:basedOn w:val="Standardskrifttypeiafsnit"/>
    <w:link w:val="Fodnotetekst"/>
    <w:rsid w:val="00980507"/>
    <w:rPr>
      <w:rFonts w:ascii="Verdana" w:hAnsi="Verdana" w:cs="Verdana"/>
      <w:lang w:eastAsia="en-US"/>
    </w:rPr>
  </w:style>
  <w:style w:type="character" w:styleId="Fodnotehenvisning">
    <w:name w:val="footnote reference"/>
    <w:rsid w:val="00980507"/>
    <w:rPr>
      <w:rFonts w:cs="Times New Roman"/>
      <w:vertAlign w:val="superscript"/>
    </w:rPr>
  </w:style>
  <w:style w:type="paragraph" w:customStyle="1" w:styleId="Pa0">
    <w:name w:val="Pa0"/>
    <w:basedOn w:val="Normal"/>
    <w:next w:val="Normal"/>
    <w:rsid w:val="00980507"/>
    <w:pPr>
      <w:autoSpaceDE w:val="0"/>
      <w:autoSpaceDN w:val="0"/>
      <w:adjustRightInd w:val="0"/>
      <w:spacing w:line="241" w:lineRule="atLeast"/>
    </w:pPr>
    <w:rPr>
      <w:rFonts w:ascii="JJMUVY+SwiftEF-Light" w:hAnsi="JJMUVY+SwiftEF-Light" w:cs="JJMUVY+SwiftEF-Light"/>
    </w:rPr>
  </w:style>
  <w:style w:type="character" w:customStyle="1" w:styleId="A3">
    <w:name w:val="A3"/>
    <w:rsid w:val="00980507"/>
    <w:rPr>
      <w:color w:val="000000"/>
      <w:sz w:val="18"/>
    </w:rPr>
  </w:style>
  <w:style w:type="paragraph" w:styleId="NormalWeb">
    <w:name w:val="Normal (Web)"/>
    <w:basedOn w:val="Normal"/>
    <w:link w:val="NormalWebTegn"/>
    <w:uiPriority w:val="99"/>
    <w:rsid w:val="00980507"/>
    <w:pPr>
      <w:spacing w:before="100" w:beforeAutospacing="1" w:after="100" w:afterAutospacing="1"/>
    </w:pPr>
  </w:style>
  <w:style w:type="character" w:customStyle="1" w:styleId="NormalWebTegn">
    <w:name w:val="Normal (Web) Tegn"/>
    <w:link w:val="NormalWeb"/>
    <w:locked/>
    <w:rsid w:val="00980507"/>
    <w:rPr>
      <w:rFonts w:ascii="Arial" w:hAnsi="Arial" w:cs="Arial"/>
      <w:sz w:val="24"/>
      <w:szCs w:val="24"/>
    </w:rPr>
  </w:style>
  <w:style w:type="paragraph" w:customStyle="1" w:styleId="Forsideoverskrift-udbudsmateriale">
    <w:name w:val="Forsideoverskrift - udbudsmateriale"/>
    <w:basedOn w:val="Normal"/>
    <w:rsid w:val="00980507"/>
    <w:pPr>
      <w:framePr w:hSpace="181" w:wrap="auto" w:vAnchor="page" w:hAnchor="page" w:x="3118" w:y="2203"/>
      <w:spacing w:line="840" w:lineRule="exact"/>
      <w:suppressOverlap/>
    </w:pPr>
    <w:rPr>
      <w:rFonts w:ascii="Impact" w:hAnsi="Impact" w:cs="Impact"/>
      <w:caps/>
      <w:sz w:val="84"/>
      <w:szCs w:val="84"/>
    </w:rPr>
  </w:style>
  <w:style w:type="paragraph" w:customStyle="1" w:styleId="Forsideunderoverskrift-udbudsmateriale">
    <w:name w:val="Forside underoverskrift - udbudsmateriale"/>
    <w:basedOn w:val="Normal"/>
    <w:rsid w:val="00980507"/>
    <w:pPr>
      <w:framePr w:hSpace="181" w:wrap="auto" w:vAnchor="page" w:hAnchor="page" w:x="3118" w:y="2203"/>
      <w:suppressOverlap/>
    </w:pPr>
    <w:rPr>
      <w:b/>
      <w:bCs/>
      <w:caps/>
      <w:spacing w:val="2"/>
    </w:rPr>
  </w:style>
  <w:style w:type="paragraph" w:customStyle="1" w:styleId="Normal-Infotekst">
    <w:name w:val="Normal - Infotekst"/>
    <w:basedOn w:val="Normal"/>
    <w:rsid w:val="00980507"/>
    <w:pPr>
      <w:framePr w:hSpace="142" w:wrap="auto" w:vAnchor="page" w:hAnchor="page" w:x="3743" w:y="15338"/>
      <w:spacing w:line="220" w:lineRule="atLeast"/>
      <w:suppressOverlap/>
    </w:pPr>
    <w:rPr>
      <w:rFonts w:ascii="Verdana" w:hAnsi="Verdana" w:cs="Verdana"/>
      <w:caps/>
      <w:color w:val="C4262D"/>
      <w:spacing w:val="2"/>
      <w:sz w:val="15"/>
      <w:szCs w:val="15"/>
    </w:rPr>
  </w:style>
  <w:style w:type="character" w:styleId="Sidetal">
    <w:name w:val="page number"/>
    <w:rsid w:val="00980507"/>
    <w:rPr>
      <w:rFonts w:cs="Times New Roman"/>
    </w:rPr>
  </w:style>
  <w:style w:type="character" w:styleId="Kommentarhenvisning">
    <w:name w:val="annotation reference"/>
    <w:rsid w:val="00980507"/>
    <w:rPr>
      <w:rFonts w:cs="Times New Roman"/>
      <w:sz w:val="16"/>
      <w:szCs w:val="16"/>
    </w:rPr>
  </w:style>
  <w:style w:type="paragraph" w:styleId="Kommentartekst">
    <w:name w:val="annotation text"/>
    <w:basedOn w:val="Normal"/>
    <w:link w:val="KommentartekstTegn"/>
    <w:rsid w:val="00980507"/>
    <w:rPr>
      <w:sz w:val="20"/>
      <w:szCs w:val="20"/>
    </w:rPr>
  </w:style>
  <w:style w:type="character" w:customStyle="1" w:styleId="KommentartekstTegn">
    <w:name w:val="Kommentartekst Tegn"/>
    <w:basedOn w:val="Standardskrifttypeiafsnit"/>
    <w:link w:val="Kommentartekst"/>
    <w:rsid w:val="00980507"/>
    <w:rPr>
      <w:rFonts w:ascii="Arial" w:hAnsi="Arial" w:cs="Arial"/>
    </w:rPr>
  </w:style>
  <w:style w:type="paragraph" w:styleId="Kommentaremne">
    <w:name w:val="annotation subject"/>
    <w:basedOn w:val="Kommentartekst"/>
    <w:next w:val="Kommentartekst"/>
    <w:link w:val="KommentaremneTegn"/>
    <w:rsid w:val="00980507"/>
    <w:rPr>
      <w:b/>
      <w:bCs/>
    </w:rPr>
  </w:style>
  <w:style w:type="character" w:customStyle="1" w:styleId="KommentaremneTegn">
    <w:name w:val="Kommentaremne Tegn"/>
    <w:basedOn w:val="KommentartekstTegn"/>
    <w:link w:val="Kommentaremne"/>
    <w:rsid w:val="00980507"/>
    <w:rPr>
      <w:rFonts w:ascii="Arial" w:hAnsi="Arial" w:cs="Arial"/>
      <w:b/>
      <w:bCs/>
    </w:rPr>
  </w:style>
  <w:style w:type="character" w:customStyle="1" w:styleId="IndrykketTegnTegn">
    <w:name w:val="Indrykket Tegn Tegn"/>
    <w:link w:val="Indrykket"/>
    <w:rsid w:val="00980507"/>
    <w:rPr>
      <w:rFonts w:ascii="Arial" w:hAnsi="Arial"/>
    </w:rPr>
  </w:style>
  <w:style w:type="paragraph" w:customStyle="1" w:styleId="Indrykket">
    <w:name w:val="Indrykket"/>
    <w:basedOn w:val="Normal"/>
    <w:next w:val="Normal"/>
    <w:link w:val="IndrykketTegnTegn"/>
    <w:rsid w:val="00980507"/>
    <w:pPr>
      <w:ind w:left="907"/>
    </w:pPr>
    <w:rPr>
      <w:rFonts w:cs="Times New Roman"/>
      <w:sz w:val="20"/>
      <w:szCs w:val="20"/>
    </w:rPr>
  </w:style>
  <w:style w:type="paragraph" w:customStyle="1" w:styleId="NORMALKURSIVGRN">
    <w:name w:val="NORMAL KURSIV GRØN"/>
    <w:basedOn w:val="Normal"/>
    <w:link w:val="NORMALKURSIVGRNTegn"/>
    <w:rsid w:val="00980507"/>
    <w:pPr>
      <w:ind w:left="902"/>
    </w:pPr>
    <w:rPr>
      <w:rFonts w:cs="Times New Roman"/>
      <w:i/>
      <w:color w:val="008000"/>
      <w:sz w:val="20"/>
    </w:rPr>
  </w:style>
  <w:style w:type="character" w:customStyle="1" w:styleId="NORMALKURSIVGRNTegn">
    <w:name w:val="NORMAL KURSIV GRØN Tegn"/>
    <w:link w:val="NORMALKURSIVGRN"/>
    <w:rsid w:val="00980507"/>
    <w:rPr>
      <w:rFonts w:ascii="Arial" w:hAnsi="Arial"/>
      <w:i/>
      <w:color w:val="008000"/>
      <w:szCs w:val="24"/>
    </w:rPr>
  </w:style>
  <w:style w:type="character" w:customStyle="1" w:styleId="NORMALRDTegn">
    <w:name w:val="NORMAL RØD Tegn"/>
    <w:link w:val="NORMALRD"/>
    <w:rsid w:val="00980507"/>
    <w:rPr>
      <w:rFonts w:ascii="Arial" w:hAnsi="Arial"/>
      <w:color w:val="FF0000"/>
      <w:szCs w:val="24"/>
    </w:rPr>
  </w:style>
  <w:style w:type="paragraph" w:customStyle="1" w:styleId="NORMALRD">
    <w:name w:val="NORMAL RØD"/>
    <w:basedOn w:val="Normal"/>
    <w:link w:val="NORMALRDTegn"/>
    <w:rsid w:val="00980507"/>
    <w:pPr>
      <w:ind w:left="902"/>
    </w:pPr>
    <w:rPr>
      <w:rFonts w:cs="Times New Roman"/>
      <w:color w:val="FF0000"/>
      <w:sz w:val="20"/>
    </w:rPr>
  </w:style>
  <w:style w:type="paragraph" w:customStyle="1" w:styleId="Default">
    <w:name w:val="Default"/>
    <w:rsid w:val="00980507"/>
    <w:pPr>
      <w:autoSpaceDE w:val="0"/>
      <w:autoSpaceDN w:val="0"/>
      <w:adjustRightInd w:val="0"/>
    </w:pPr>
    <w:rPr>
      <w:rFonts w:ascii="Arial" w:hAnsi="Arial" w:cs="Arial"/>
      <w:color w:val="000000"/>
      <w:sz w:val="24"/>
      <w:szCs w:val="24"/>
    </w:rPr>
  </w:style>
  <w:style w:type="paragraph" w:customStyle="1" w:styleId="nummer">
    <w:name w:val="nummer"/>
    <w:basedOn w:val="Normal"/>
    <w:rsid w:val="00980507"/>
    <w:pPr>
      <w:ind w:left="200" w:hanging="200"/>
    </w:pPr>
    <w:rPr>
      <w:rFonts w:ascii="Tahoma" w:hAnsi="Tahoma" w:cs="Tahoma"/>
      <w:color w:val="000000"/>
    </w:rPr>
  </w:style>
  <w:style w:type="character" w:styleId="Fremhv">
    <w:name w:val="Emphasis"/>
    <w:qFormat/>
    <w:rsid w:val="00980507"/>
    <w:rPr>
      <w:i/>
      <w:iCs/>
    </w:rPr>
  </w:style>
  <w:style w:type="paragraph" w:styleId="Listeafsnit">
    <w:name w:val="List Paragraph"/>
    <w:basedOn w:val="Normal"/>
    <w:uiPriority w:val="34"/>
    <w:qFormat/>
    <w:rsid w:val="00980507"/>
    <w:pPr>
      <w:ind w:left="720"/>
      <w:contextualSpacing/>
    </w:pPr>
  </w:style>
  <w:style w:type="paragraph" w:styleId="Korrektur">
    <w:name w:val="Revision"/>
    <w:hidden/>
    <w:uiPriority w:val="99"/>
    <w:semiHidden/>
    <w:rsid w:val="00091796"/>
    <w:rPr>
      <w:rFonts w:ascii="Arial" w:hAnsi="Arial" w:cs="Arial"/>
      <w:sz w:val="22"/>
      <w:szCs w:val="22"/>
    </w:rPr>
  </w:style>
  <w:style w:type="paragraph" w:styleId="Overskrift">
    <w:name w:val="TOC Heading"/>
    <w:basedOn w:val="Overskrift1"/>
    <w:next w:val="Normal"/>
    <w:uiPriority w:val="39"/>
    <w:unhideWhenUsed/>
    <w:qFormat/>
    <w:rsid w:val="00B75B2B"/>
    <w:pPr>
      <w:keepLines/>
      <w:spacing w:before="480" w:line="276" w:lineRule="auto"/>
      <w:jc w:val="left"/>
      <w:outlineLvl w:val="9"/>
    </w:pPr>
    <w:rPr>
      <w:rFonts w:asciiTheme="majorHAnsi" w:eastAsiaTheme="majorEastAsia" w:hAnsiTheme="majorHAnsi" w:cstheme="majorBidi"/>
      <w:color w:val="365F91" w:themeColor="accent1" w:themeShade="BF"/>
      <w:kern w:val="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4492175">
      <w:bodyDiv w:val="1"/>
      <w:marLeft w:val="0"/>
      <w:marRight w:val="0"/>
      <w:marTop w:val="0"/>
      <w:marBottom w:val="0"/>
      <w:divBdr>
        <w:top w:val="none" w:sz="0" w:space="0" w:color="auto"/>
        <w:left w:val="none" w:sz="0" w:space="0" w:color="auto"/>
        <w:bottom w:val="none" w:sz="0" w:space="0" w:color="auto"/>
        <w:right w:val="none" w:sz="0" w:space="0" w:color="auto"/>
      </w:divBdr>
    </w:div>
    <w:div w:id="1416704079">
      <w:bodyDiv w:val="1"/>
      <w:marLeft w:val="0"/>
      <w:marRight w:val="0"/>
      <w:marTop w:val="0"/>
      <w:marBottom w:val="0"/>
      <w:divBdr>
        <w:top w:val="none" w:sz="0" w:space="0" w:color="auto"/>
        <w:left w:val="none" w:sz="0" w:space="0" w:color="auto"/>
        <w:bottom w:val="none" w:sz="0" w:space="0" w:color="auto"/>
        <w:right w:val="none" w:sz="0" w:space="0" w:color="auto"/>
      </w:divBdr>
    </w:div>
    <w:div w:id="1523592519">
      <w:bodyDiv w:val="1"/>
      <w:marLeft w:val="0"/>
      <w:marRight w:val="0"/>
      <w:marTop w:val="0"/>
      <w:marBottom w:val="0"/>
      <w:divBdr>
        <w:top w:val="none" w:sz="0" w:space="0" w:color="auto"/>
        <w:left w:val="none" w:sz="0" w:space="0" w:color="auto"/>
        <w:bottom w:val="none" w:sz="0" w:space="0" w:color="auto"/>
        <w:right w:val="none" w:sz="0" w:space="0" w:color="auto"/>
      </w:divBdr>
    </w:div>
    <w:div w:id="2115396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scch\Lokale%20indstillinger\Temp\eDoc%20Temporary%20Files\_WordTemplate\47e546d5-28a4-4dfe-a881-d159e018ce5a\9649ecf2-44ce-4995-ae83-025845f74f98.DOTM"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CBDA074-49A3-4C05-B740-A91B58487B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9649ecf2-44ce-4995-ae83-025845f74f98</Template>
  <TotalTime>57</TotalTime>
  <Pages>5</Pages>
  <Words>2439</Words>
  <Characters>16509</Characters>
  <Application>Microsoft Office Word</Application>
  <DocSecurity>0</DocSecurity>
  <Lines>434</Lines>
  <Paragraphs>157</Paragraphs>
  <ScaleCrop>false</ScaleCrop>
  <HeadingPairs>
    <vt:vector size="2" baseType="variant">
      <vt:variant>
        <vt:lpstr>Titel</vt:lpstr>
      </vt:variant>
      <vt:variant>
        <vt:i4>1</vt:i4>
      </vt:variant>
    </vt:vector>
  </HeadingPairs>
  <TitlesOfParts>
    <vt:vector size="1" baseType="lpstr">
      <vt:lpstr>Tomt dokument</vt:lpstr>
    </vt:vector>
  </TitlesOfParts>
  <Company>Esbjerg Kommune</Company>
  <LinksUpToDate>false</LinksUpToDate>
  <CharactersWithSpaces>18791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Tomt dokument</dc:title>
  <dc:creator>lscch</dc:creator>
  <cp:lastModifiedBy>Sanne Nelveg Nielsen</cp:lastModifiedBy>
  <cp:revision>10</cp:revision>
  <cp:lastPrinted>2012-10-08T06:57:00Z</cp:lastPrinted>
  <dcterms:created xsi:type="dcterms:W3CDTF">2016-08-31T10:19:00Z</dcterms:created>
  <dcterms:modified xsi:type="dcterms:W3CDTF">2023-01-17T10:02:00Z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ocCaseOtherId">
    <vt:lpwstr/>
  </property>
  <property fmtid="{D5CDD505-2E9C-101B-9397-08002B2CF9AE}" pid="3" name="eDocCaseOther">
    <vt:lpwstr/>
  </property>
  <property fmtid="{D5CDD505-2E9C-101B-9397-08002B2CF9AE}" pid="4" name="eDocCaseCaseCodeName">
    <vt:lpwstr>Kommunal virksomhed i almindelighed</vt:lpwstr>
  </property>
  <property fmtid="{D5CDD505-2E9C-101B-9397-08002B2CF9AE}" pid="5" name="eDocCaseGeography">
    <vt:lpwstr/>
  </property>
  <property fmtid="{D5CDD505-2E9C-101B-9397-08002B2CF9AE}" pid="6" name="eDocCaseFunctionCode">
    <vt:lpwstr>Ø54</vt:lpwstr>
  </property>
  <property fmtid="{D5CDD505-2E9C-101B-9397-08002B2CF9AE}" pid="7" name="eDocCaseCaseReference">
    <vt:lpwstr/>
  </property>
  <property fmtid="{D5CDD505-2E9C-101B-9397-08002B2CF9AE}" pid="8" name="eDocCaseRecordPeriodName">
    <vt:lpwstr>2010-2013</vt:lpwstr>
  </property>
  <property fmtid="{D5CDD505-2E9C-101B-9397-08002B2CF9AE}" pid="9" name="eDocCaseDiscardCode">
    <vt:lpwstr>K5</vt:lpwstr>
  </property>
  <property fmtid="{D5CDD505-2E9C-101B-9397-08002B2CF9AE}" pid="10" name="eDocCaseCategory">
    <vt:lpwstr>Administrativ</vt:lpwstr>
  </property>
  <property fmtid="{D5CDD505-2E9C-101B-9397-08002B2CF9AE}" pid="11" name="eDocCaseCreator">
    <vt:lpwstr>Stine Rahr</vt:lpwstr>
  </property>
  <property fmtid="{D5CDD505-2E9C-101B-9397-08002B2CF9AE}" pid="12" name="eDocCaseCreatedDate">
    <vt:filetime>2011-11-16T22:00:00Z</vt:filetime>
  </property>
  <property fmtid="{D5CDD505-2E9C-101B-9397-08002B2CF9AE}" pid="13" name="eDocCaseOrganisation">
    <vt:lpwstr>FF-Personale og Udvikling-Udvikling og Evaluering</vt:lpwstr>
  </property>
  <property fmtid="{D5CDD505-2E9C-101B-9397-08002B2CF9AE}" pid="14" name="eDocCaseOrganisationCode">
    <vt:lpwstr/>
  </property>
  <property fmtid="{D5CDD505-2E9C-101B-9397-08002B2CF9AE}" pid="15" name="eDocCasePlace">
    <vt:lpwstr/>
  </property>
  <property fmtid="{D5CDD505-2E9C-101B-9397-08002B2CF9AE}" pid="16" name="eDocCaseProjectGroup">
    <vt:lpwstr/>
  </property>
  <property fmtid="{D5CDD505-2E9C-101B-9397-08002B2CF9AE}" pid="17" name="eDocCaseProcessDuration">
    <vt:lpwstr/>
  </property>
  <property fmtid="{D5CDD505-2E9C-101B-9397-08002B2CF9AE}" pid="18" name="eDocCaseLogicIdentifier">
    <vt:lpwstr>2011-24943</vt:lpwstr>
  </property>
  <property fmtid="{D5CDD505-2E9C-101B-9397-08002B2CF9AE}" pid="19" name="eDocCaseStatus">
    <vt:lpwstr>Åben</vt:lpwstr>
  </property>
  <property fmtid="{D5CDD505-2E9C-101B-9397-08002B2CF9AE}" pid="20" name="eDocCaseStateName">
    <vt:lpwstr/>
  </property>
  <property fmtid="{D5CDD505-2E9C-101B-9397-08002B2CF9AE}" pid="21" name="eDocCaseType">
    <vt:lpwstr>Administrativ</vt:lpwstr>
  </property>
  <property fmtid="{D5CDD505-2E9C-101B-9397-08002B2CF9AE}" pid="22" name="eDocCaseSecurityCode">
    <vt:lpwstr>_FF - Personale og Udvikling-Udvikling og Evaluering - Fortrolig</vt:lpwstr>
  </property>
  <property fmtid="{D5CDD505-2E9C-101B-9397-08002B2CF9AE}" pid="23" name="eDocCaseTime">
    <vt:lpwstr/>
  </property>
  <property fmtid="{D5CDD505-2E9C-101B-9397-08002B2CF9AE}" pid="24" name="eDocCaseLoanDate">
    <vt:lpwstr/>
  </property>
  <property fmtid="{D5CDD505-2E9C-101B-9397-08002B2CF9AE}" pid="25" name="eDocCaseLoanTo">
    <vt:lpwstr/>
  </property>
  <property fmtid="{D5CDD505-2E9C-101B-9397-08002B2CF9AE}" pid="26" name="eDocCaseCivilCode">
    <vt:lpwstr/>
  </property>
  <property fmtid="{D5CDD505-2E9C-101B-9397-08002B2CF9AE}" pid="27" name="eDocCaseCaseCode13CodeName">
    <vt:lpwstr>00.01.00</vt:lpwstr>
  </property>
  <property fmtid="{D5CDD505-2E9C-101B-9397-08002B2CF9AE}" pid="28" name="eDocCaseNeutralTitle">
    <vt:lpwstr>Nyt Indkøbsfællesskab, Arbejdsgruppe - Jura</vt:lpwstr>
  </property>
  <property fmtid="{D5CDD505-2E9C-101B-9397-08002B2CF9AE}" pid="29" name="eDocCaseAbstract">
    <vt:lpwstr>Nyt Indkøbsfællesskab, Arbejdsgruppe - Jura</vt:lpwstr>
  </property>
  <property fmtid="{D5CDD505-2E9C-101B-9397-08002B2CF9AE}" pid="30" name="eDocCaseCaseWorkerFullName">
    <vt:lpwstr>Stine Rahr</vt:lpwstr>
  </property>
  <property fmtid="{D5CDD505-2E9C-101B-9397-08002B2CF9AE}" pid="31" name="eDocCaseTitle">
    <vt:lpwstr>Nyt Indkøbsfællesskab, Arbejdsgruppe - Jura</vt:lpwstr>
  </property>
  <property fmtid="{D5CDD505-2E9C-101B-9397-08002B2CF9AE}" pid="32" name="eDocDocumentLetterDate">
    <vt:filetime>2012-05-31T22:00:00Z</vt:filetime>
  </property>
  <property fmtid="{D5CDD505-2E9C-101B-9397-08002B2CF9AE}" pid="33" name="eDocDocumentLogicIdentifierPrefix">
    <vt:i4>2012</vt:i4>
  </property>
  <property fmtid="{D5CDD505-2E9C-101B-9397-08002B2CF9AE}" pid="34" name="eDocDocumentLogicIdentifierSuffix">
    <vt:i4>117526</vt:i4>
  </property>
  <property fmtid="{D5CDD505-2E9C-101B-9397-08002B2CF9AE}" pid="35" name="eDocDocumentCaseSerialNumber">
    <vt:i4>26</vt:i4>
  </property>
  <property fmtid="{D5CDD505-2E9C-101B-9397-08002B2CF9AE}" pid="36" name="eDocDocumentDocumentNumber">
    <vt:lpwstr>2012-117526</vt:lpwstr>
  </property>
  <property fmtid="{D5CDD505-2E9C-101B-9397-08002B2CF9AE}" pid="37" name="eDocDocumentDocumentType">
    <vt:lpwstr>Internt</vt:lpwstr>
  </property>
  <property fmtid="{D5CDD505-2E9C-101B-9397-08002B2CF9AE}" pid="38" name="eDocDocumentPrimaryCodeName">
    <vt:lpwstr>Kommunal virksomhed i almindelighed</vt:lpwstr>
  </property>
  <property fmtid="{D5CDD505-2E9C-101B-9397-08002B2CF9AE}" pid="39" name="eDocDocumentReminder">
    <vt:lpwstr/>
  </property>
  <property fmtid="{D5CDD505-2E9C-101B-9397-08002B2CF9AE}" pid="40" name="eDocDocumentPublicAccess">
    <vt:lpwstr/>
  </property>
  <property fmtid="{D5CDD505-2E9C-101B-9397-08002B2CF9AE}" pid="41" name="eDocDocumentCategory">
    <vt:lpwstr>Intern</vt:lpwstr>
  </property>
  <property fmtid="{D5CDD505-2E9C-101B-9397-08002B2CF9AE}" pid="42" name="eDocDocumentCopyTo">
    <vt:lpwstr/>
  </property>
  <property fmtid="{D5CDD505-2E9C-101B-9397-08002B2CF9AE}" pid="43" name="eDocDocumentDate">
    <vt:lpwstr/>
  </property>
  <property fmtid="{D5CDD505-2E9C-101B-9397-08002B2CF9AE}" pid="44" name="eDocDocumentCreatorFullName">
    <vt:lpwstr>Line Schjerning Christiansen</vt:lpwstr>
  </property>
  <property fmtid="{D5CDD505-2E9C-101B-9397-08002B2CF9AE}" pid="45" name="eDocDocumentCreatorLastName">
    <vt:lpwstr>Christiansen</vt:lpwstr>
  </property>
  <property fmtid="{D5CDD505-2E9C-101B-9397-08002B2CF9AE}" pid="46" name="eDocDocumentCreatorFirstName">
    <vt:lpwstr>Line Schjerning</vt:lpwstr>
  </property>
  <property fmtid="{D5CDD505-2E9C-101B-9397-08002B2CF9AE}" pid="47" name="eDocDocumentOrganisation">
    <vt:lpwstr>FF-Personale og Udvikling-Udvikling og Evaluering</vt:lpwstr>
  </property>
  <property fmtid="{D5CDD505-2E9C-101B-9397-08002B2CF9AE}" pid="48" name="eDocDocumentProjectGroup">
    <vt:lpwstr/>
  </property>
  <property fmtid="{D5CDD505-2E9C-101B-9397-08002B2CF9AE}" pid="49" name="eDocDocumentPublishingType">
    <vt:lpwstr/>
  </property>
  <property fmtid="{D5CDD505-2E9C-101B-9397-08002B2CF9AE}" pid="50" name="eDocDocumentCaseWorker">
    <vt:lpwstr>Line Schjerning Christiansen</vt:lpwstr>
  </property>
  <property fmtid="{D5CDD505-2E9C-101B-9397-08002B2CF9AE}" pid="51" name="eDocDocumentCaseNumber">
    <vt:lpwstr>2011-24943</vt:lpwstr>
  </property>
  <property fmtid="{D5CDD505-2E9C-101B-9397-08002B2CF9AE}" pid="52" name="eDocDocumentCheckCode01CodeName">
    <vt:lpwstr/>
  </property>
  <property fmtid="{D5CDD505-2E9C-101B-9397-08002B2CF9AE}" pid="53" name="eDocDocumentTemplate">
    <vt:lpwstr>Tomt dokument (2007 format)</vt:lpwstr>
  </property>
  <property fmtid="{D5CDD505-2E9C-101B-9397-08002B2CF9AE}" pid="54" name="eDocDocumentState">
    <vt:lpwstr>Offentlig kladde</vt:lpwstr>
  </property>
  <property fmtid="{D5CDD505-2E9C-101B-9397-08002B2CF9AE}" pid="55" name="eDocDocumentVersionNumber">
    <vt:i4>1</vt:i4>
  </property>
  <property fmtid="{D5CDD505-2E9C-101B-9397-08002B2CF9AE}" pid="56" name="eDocDocumentVersionName">
    <vt:lpwstr>Udbudsskabelon 3105</vt:lpwstr>
  </property>
  <property fmtid="{D5CDD505-2E9C-101B-9397-08002B2CF9AE}" pid="57" name="eDocCaseLogicIdentifierPrefix">
    <vt:i4>2011</vt:i4>
  </property>
  <property fmtid="{D5CDD505-2E9C-101B-9397-08002B2CF9AE}" pid="58" name="eDocCaseLogicIdentifierSuffix">
    <vt:i4>24943</vt:i4>
  </property>
  <property fmtid="{D5CDD505-2E9C-101B-9397-08002B2CF9AE}" pid="59" name="eDocDocumentCreatedDate">
    <vt:filetime>2012-05-31T22:00:00Z</vt:filetime>
  </property>
</Properties>
</file>