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B1" w:rsidRDefault="00B736B1" w:rsidP="00CA5B56">
      <w:pPr>
        <w:jc w:val="center"/>
        <w:rPr>
          <w:rFonts w:cstheme="minorHAnsi"/>
          <w:b/>
          <w:sz w:val="28"/>
        </w:rPr>
      </w:pPr>
    </w:p>
    <w:p w:rsidR="00CD17E3" w:rsidRPr="00CD17E3" w:rsidRDefault="00CA5B56" w:rsidP="00CD17E3">
      <w:pPr>
        <w:jc w:val="center"/>
        <w:rPr>
          <w:rFonts w:cstheme="minorHAnsi"/>
          <w:b/>
          <w:sz w:val="32"/>
        </w:rPr>
      </w:pPr>
      <w:r w:rsidRPr="00CD17E3">
        <w:rPr>
          <w:rFonts w:cstheme="minorHAnsi"/>
          <w:b/>
          <w:color w:val="235B89"/>
          <w:sz w:val="36"/>
        </w:rPr>
        <w:t>Vejledende guide til kemisk risikovurdering (Kemisk APV)</w:t>
      </w:r>
    </w:p>
    <w:p w:rsidR="00B42456" w:rsidRDefault="00B42456" w:rsidP="007B186C">
      <w:pPr>
        <w:jc w:val="both"/>
        <w:rPr>
          <w:rFonts w:cstheme="minorHAnsi"/>
        </w:rPr>
      </w:pPr>
    </w:p>
    <w:p w:rsidR="00577786" w:rsidRPr="00AF632C" w:rsidRDefault="00CD17E3" w:rsidP="001F0737">
      <w:pPr>
        <w:rPr>
          <w:rFonts w:cstheme="minorHAnsi"/>
          <w:sz w:val="24"/>
          <w:szCs w:val="24"/>
        </w:rPr>
      </w:pPr>
      <w:r w:rsidRPr="00AF632C">
        <w:rPr>
          <w:rFonts w:cstheme="minorHAnsi"/>
          <w:sz w:val="24"/>
          <w:szCs w:val="24"/>
        </w:rPr>
        <w:t>K</w:t>
      </w:r>
      <w:r w:rsidR="00CA5B56" w:rsidRPr="00AF632C">
        <w:rPr>
          <w:rFonts w:cstheme="minorHAnsi"/>
          <w:sz w:val="24"/>
          <w:szCs w:val="24"/>
        </w:rPr>
        <w:t xml:space="preserve">emisk risikovurdering (Kemisk APV) skal laves for alle farlige stoffer og materialer, der forekommer på arbejdspladsen og indgår som en fast del af arbejdspladsens APV. Nedenstående er en guide med spørgsmål til kortlægningen. Problematikker fremfundet ved kortlægningen indarbejdes i arbejdspladsen handleplan: </w:t>
      </w:r>
    </w:p>
    <w:p w:rsidR="001F0737" w:rsidRPr="00AF632C" w:rsidRDefault="001F0737" w:rsidP="001F0737">
      <w:pPr>
        <w:rPr>
          <w:rFonts w:cstheme="minorHAnsi"/>
          <w:sz w:val="24"/>
          <w:szCs w:val="24"/>
        </w:rPr>
      </w:pPr>
    </w:p>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4738"/>
      </w:tblGrid>
      <w:tr w:rsidR="00CA5B56" w:rsidRPr="00AF632C" w:rsidTr="006667DF">
        <w:trPr>
          <w:jc w:val="center"/>
        </w:trPr>
        <w:tc>
          <w:tcPr>
            <w:tcW w:w="5466" w:type="dxa"/>
            <w:shd w:val="clear" w:color="auto" w:fill="235B89"/>
          </w:tcPr>
          <w:p w:rsidR="00CA5B56" w:rsidRPr="00AF632C" w:rsidRDefault="00CA5B56" w:rsidP="0007798C">
            <w:pPr>
              <w:jc w:val="center"/>
              <w:rPr>
                <w:rFonts w:cstheme="minorHAnsi"/>
                <w:b/>
                <w:sz w:val="32"/>
                <w:szCs w:val="24"/>
              </w:rPr>
            </w:pPr>
            <w:r w:rsidRPr="00AF632C">
              <w:rPr>
                <w:rFonts w:cstheme="minorHAnsi"/>
                <w:b/>
                <w:color w:val="FFFFFF" w:themeColor="background1"/>
                <w:sz w:val="32"/>
                <w:szCs w:val="24"/>
              </w:rPr>
              <w:t>Spørgsmål</w:t>
            </w:r>
          </w:p>
        </w:tc>
        <w:tc>
          <w:tcPr>
            <w:tcW w:w="4738" w:type="dxa"/>
            <w:shd w:val="clear" w:color="auto" w:fill="235B89"/>
          </w:tcPr>
          <w:p w:rsidR="00CA5B56" w:rsidRPr="00AF632C" w:rsidRDefault="00CA5B56" w:rsidP="0007798C">
            <w:pPr>
              <w:jc w:val="center"/>
              <w:rPr>
                <w:rFonts w:cstheme="minorHAnsi"/>
                <w:b/>
                <w:sz w:val="32"/>
                <w:szCs w:val="24"/>
              </w:rPr>
            </w:pPr>
            <w:r w:rsidRPr="00AF632C">
              <w:rPr>
                <w:rFonts w:cstheme="minorHAnsi"/>
                <w:b/>
                <w:color w:val="FFFFFF" w:themeColor="background1"/>
                <w:sz w:val="32"/>
                <w:szCs w:val="24"/>
              </w:rPr>
              <w:t>Svar</w:t>
            </w:r>
          </w:p>
        </w:tc>
      </w:tr>
      <w:tr w:rsidR="00CA5B56" w:rsidRPr="00AF632C" w:rsidTr="006667DF">
        <w:trPr>
          <w:jc w:val="center"/>
        </w:trPr>
        <w:tc>
          <w:tcPr>
            <w:tcW w:w="5466" w:type="dxa"/>
            <w:shd w:val="clear" w:color="auto" w:fill="F2F2F2" w:themeFill="background1" w:themeFillShade="F2"/>
          </w:tcPr>
          <w:p w:rsidR="00987E4F" w:rsidRPr="00987E4F" w:rsidRDefault="00DE5240" w:rsidP="00987E4F">
            <w:pPr>
              <w:autoSpaceDE w:val="0"/>
              <w:autoSpaceDN w:val="0"/>
              <w:adjustRightInd w:val="0"/>
              <w:spacing w:before="240"/>
              <w:rPr>
                <w:rFonts w:asciiTheme="majorHAnsi" w:hAnsiTheme="majorHAnsi" w:cstheme="majorHAnsi"/>
                <w:color w:val="000000"/>
                <w:sz w:val="24"/>
                <w:szCs w:val="24"/>
              </w:rPr>
            </w:pPr>
            <w:r w:rsidRPr="00AF632C">
              <w:rPr>
                <w:rFonts w:asciiTheme="majorHAnsi" w:hAnsiTheme="majorHAnsi" w:cstheme="majorHAnsi"/>
                <w:b/>
                <w:color w:val="000000"/>
                <w:sz w:val="24"/>
                <w:szCs w:val="24"/>
              </w:rPr>
              <w:t>1.</w:t>
            </w:r>
            <w:r w:rsidR="00CA5B56" w:rsidRPr="00AF632C">
              <w:rPr>
                <w:rFonts w:asciiTheme="majorHAnsi" w:hAnsiTheme="majorHAnsi" w:cstheme="majorHAnsi"/>
                <w:color w:val="000000"/>
                <w:sz w:val="24"/>
                <w:szCs w:val="24"/>
              </w:rPr>
              <w:t xml:space="preserve"> </w:t>
            </w:r>
            <w:r w:rsidR="00987E4F" w:rsidRPr="00987E4F">
              <w:rPr>
                <w:rFonts w:asciiTheme="majorHAnsi" w:hAnsiTheme="majorHAnsi" w:cstheme="majorHAnsi"/>
                <w:color w:val="000000"/>
                <w:sz w:val="24"/>
                <w:szCs w:val="24"/>
              </w:rPr>
              <w:t>Hvilke farlige stoffer og materialer fi</w:t>
            </w:r>
            <w:r w:rsidR="00987E4F">
              <w:rPr>
                <w:rFonts w:asciiTheme="majorHAnsi" w:hAnsiTheme="majorHAnsi" w:cstheme="majorHAnsi"/>
                <w:color w:val="000000"/>
                <w:sz w:val="24"/>
                <w:szCs w:val="24"/>
              </w:rPr>
              <w:t xml:space="preserve">ndes der på jeres arbejdsplads? </w:t>
            </w:r>
            <w:r w:rsidR="00987E4F" w:rsidRPr="00987E4F">
              <w:rPr>
                <w:rFonts w:asciiTheme="majorHAnsi" w:hAnsiTheme="majorHAnsi" w:cstheme="majorHAnsi"/>
                <w:color w:val="000000"/>
                <w:sz w:val="24"/>
                <w:szCs w:val="24"/>
              </w:rPr>
              <w:t>Hvilke sundheds- og sikkerhedsrisici er der ved at bruge</w:t>
            </w:r>
            <w:r w:rsidR="00987E4F">
              <w:rPr>
                <w:rFonts w:asciiTheme="majorHAnsi" w:hAnsiTheme="majorHAnsi" w:cstheme="majorHAnsi"/>
                <w:color w:val="000000"/>
                <w:sz w:val="24"/>
                <w:szCs w:val="24"/>
              </w:rPr>
              <w:t xml:space="preserve"> </w:t>
            </w:r>
            <w:r w:rsidR="00987E4F" w:rsidRPr="00987E4F">
              <w:rPr>
                <w:rFonts w:asciiTheme="majorHAnsi" w:hAnsiTheme="majorHAnsi" w:cstheme="majorHAnsi"/>
                <w:color w:val="000000"/>
                <w:sz w:val="24"/>
                <w:szCs w:val="24"/>
              </w:rPr>
              <w:t>kemikalierne?</w:t>
            </w:r>
          </w:p>
          <w:p w:rsidR="003C2881" w:rsidRDefault="00987E4F" w:rsidP="003C2881">
            <w:pPr>
              <w:autoSpaceDE w:val="0"/>
              <w:autoSpaceDN w:val="0"/>
              <w:adjustRightInd w:val="0"/>
              <w:spacing w:before="240"/>
              <w:rPr>
                <w:rFonts w:asciiTheme="majorHAnsi" w:hAnsiTheme="majorHAnsi" w:cstheme="majorHAnsi"/>
                <w:color w:val="000000"/>
                <w:sz w:val="24"/>
                <w:szCs w:val="24"/>
              </w:rPr>
            </w:pPr>
            <w:r w:rsidRPr="00987E4F">
              <w:rPr>
                <w:rFonts w:asciiTheme="majorHAnsi" w:hAnsiTheme="majorHAnsi" w:cstheme="majorHAnsi"/>
                <w:color w:val="000000"/>
                <w:sz w:val="24"/>
                <w:szCs w:val="24"/>
              </w:rPr>
              <w:t>Se på, hvilke produkter, I bruger og lav en liste over dem. Sørg for</w:t>
            </w:r>
            <w:r>
              <w:rPr>
                <w:rFonts w:asciiTheme="majorHAnsi" w:hAnsiTheme="majorHAnsi" w:cstheme="majorHAnsi"/>
                <w:color w:val="000000"/>
                <w:sz w:val="24"/>
                <w:szCs w:val="24"/>
              </w:rPr>
              <w:t xml:space="preserve"> </w:t>
            </w:r>
            <w:r w:rsidRPr="00987E4F">
              <w:rPr>
                <w:rFonts w:asciiTheme="majorHAnsi" w:hAnsiTheme="majorHAnsi" w:cstheme="majorHAnsi"/>
                <w:color w:val="000000"/>
                <w:sz w:val="24"/>
                <w:szCs w:val="24"/>
              </w:rPr>
              <w:t>at rekvirere opdaterede sikkerhedsdatablade og opbevar tilgængeligt</w:t>
            </w:r>
            <w:r>
              <w:rPr>
                <w:rFonts w:asciiTheme="majorHAnsi" w:hAnsiTheme="majorHAnsi" w:cstheme="majorHAnsi"/>
                <w:color w:val="000000"/>
                <w:sz w:val="24"/>
                <w:szCs w:val="24"/>
              </w:rPr>
              <w:t xml:space="preserve"> </w:t>
            </w:r>
            <w:r w:rsidRPr="00987E4F">
              <w:rPr>
                <w:rFonts w:asciiTheme="majorHAnsi" w:hAnsiTheme="majorHAnsi" w:cstheme="majorHAnsi"/>
                <w:color w:val="000000"/>
                <w:sz w:val="24"/>
                <w:szCs w:val="24"/>
              </w:rPr>
              <w:t>for alle medarbejdere.</w:t>
            </w:r>
            <w:r w:rsidR="003C2881" w:rsidRPr="00AF632C">
              <w:rPr>
                <w:rFonts w:asciiTheme="majorHAnsi" w:hAnsiTheme="majorHAnsi" w:cstheme="majorHAnsi"/>
                <w:color w:val="000000"/>
                <w:sz w:val="24"/>
                <w:szCs w:val="24"/>
              </w:rPr>
              <w:br/>
            </w:r>
          </w:p>
          <w:p w:rsidR="00EE7623" w:rsidRPr="00AF632C" w:rsidRDefault="00EE7623" w:rsidP="003C2881">
            <w:pPr>
              <w:autoSpaceDE w:val="0"/>
              <w:autoSpaceDN w:val="0"/>
              <w:adjustRightInd w:val="0"/>
              <w:spacing w:before="240"/>
              <w:rPr>
                <w:rFonts w:asciiTheme="majorHAnsi" w:hAnsiTheme="majorHAnsi" w:cstheme="majorHAnsi"/>
                <w:color w:val="000000"/>
                <w:sz w:val="24"/>
                <w:szCs w:val="24"/>
              </w:rPr>
            </w:pPr>
          </w:p>
        </w:tc>
        <w:tc>
          <w:tcPr>
            <w:tcW w:w="4738" w:type="dxa"/>
            <w:shd w:val="clear" w:color="auto" w:fill="FBFBFB"/>
          </w:tcPr>
          <w:p w:rsidR="00CA5B56" w:rsidRPr="00AF632C" w:rsidRDefault="00CA5B56" w:rsidP="00333E11">
            <w:pPr>
              <w:rPr>
                <w:rFonts w:cstheme="minorHAnsi"/>
                <w:sz w:val="24"/>
                <w:szCs w:val="24"/>
              </w:rPr>
            </w:pPr>
          </w:p>
          <w:p w:rsidR="00504DEF" w:rsidRPr="00AF632C" w:rsidRDefault="00504DEF" w:rsidP="00333E11">
            <w:pPr>
              <w:rPr>
                <w:rFonts w:cstheme="minorHAnsi"/>
                <w:sz w:val="24"/>
                <w:szCs w:val="24"/>
              </w:rPr>
            </w:pPr>
          </w:p>
        </w:tc>
      </w:tr>
      <w:tr w:rsidR="00CA5B56" w:rsidRPr="00AF632C" w:rsidTr="006667DF">
        <w:trPr>
          <w:jc w:val="center"/>
        </w:trPr>
        <w:tc>
          <w:tcPr>
            <w:tcW w:w="5466" w:type="dxa"/>
            <w:shd w:val="clear" w:color="auto" w:fill="D4DFE8"/>
          </w:tcPr>
          <w:p w:rsidR="003C2881" w:rsidRPr="00AF632C" w:rsidRDefault="003C2881" w:rsidP="009A3A5D">
            <w:pPr>
              <w:rPr>
                <w:rFonts w:asciiTheme="majorHAnsi" w:hAnsiTheme="majorHAnsi" w:cstheme="majorHAnsi"/>
                <w:b/>
                <w:sz w:val="24"/>
                <w:szCs w:val="24"/>
              </w:rPr>
            </w:pPr>
          </w:p>
          <w:p w:rsidR="00987E4F" w:rsidRPr="00987E4F" w:rsidRDefault="009A3A5D" w:rsidP="00987E4F">
            <w:pPr>
              <w:rPr>
                <w:rFonts w:asciiTheme="majorHAnsi" w:hAnsiTheme="majorHAnsi" w:cstheme="majorHAnsi"/>
                <w:sz w:val="24"/>
                <w:szCs w:val="24"/>
              </w:rPr>
            </w:pPr>
            <w:r w:rsidRPr="00AF632C">
              <w:rPr>
                <w:rFonts w:asciiTheme="majorHAnsi" w:hAnsiTheme="majorHAnsi" w:cstheme="majorHAnsi"/>
                <w:b/>
                <w:sz w:val="24"/>
                <w:szCs w:val="24"/>
              </w:rPr>
              <w:t>2.</w:t>
            </w:r>
            <w:r w:rsidRPr="00AF632C">
              <w:rPr>
                <w:rFonts w:asciiTheme="majorHAnsi" w:hAnsiTheme="majorHAnsi" w:cstheme="majorHAnsi"/>
                <w:sz w:val="24"/>
                <w:szCs w:val="24"/>
              </w:rPr>
              <w:t xml:space="preserve"> </w:t>
            </w:r>
            <w:r w:rsidR="00987E4F" w:rsidRPr="00987E4F">
              <w:rPr>
                <w:rFonts w:asciiTheme="majorHAnsi" w:hAnsiTheme="majorHAnsi" w:cstheme="majorHAnsi"/>
                <w:sz w:val="24"/>
                <w:szCs w:val="24"/>
              </w:rPr>
              <w:t>Kan medarbejderne blive udsat for de farlige stoffer og materialer?</w:t>
            </w:r>
          </w:p>
          <w:p w:rsidR="00987E4F" w:rsidRPr="00987E4F"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 Ved at indånde gasser, dampe, vanddråber, støv?</w:t>
            </w:r>
          </w:p>
          <w:p w:rsidR="00987E4F" w:rsidRPr="00987E4F"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 Ved at få stoffer og materialer på huden?</w:t>
            </w:r>
          </w:p>
          <w:p w:rsidR="00987E4F" w:rsidRPr="00987E4F"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 Ved at få stoffer og materialer i øjnene?</w:t>
            </w:r>
          </w:p>
          <w:p w:rsidR="00987E4F" w:rsidRPr="00987E4F"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 Ved at komme til at indtage stoffet?</w:t>
            </w:r>
          </w:p>
          <w:p w:rsidR="00987E4F" w:rsidRPr="00987E4F"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 Vurdér om varigheden af arbejdet med farlige stoffer kan nedsættes.</w:t>
            </w:r>
          </w:p>
          <w:p w:rsidR="00987E4F" w:rsidRPr="00987E4F"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-Vurdér omstændighederne og mængde af arbejdet med processer,</w:t>
            </w:r>
          </w:p>
          <w:p w:rsidR="00987E4F" w:rsidRPr="00AF632C"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hvori der indgår farlige stoffer og materialer</w:t>
            </w:r>
          </w:p>
          <w:p w:rsidR="00D81AE5" w:rsidRDefault="00D81AE5" w:rsidP="009A3A5D">
            <w:pPr>
              <w:rPr>
                <w:rFonts w:asciiTheme="majorHAnsi" w:hAnsiTheme="majorHAnsi" w:cstheme="majorHAnsi"/>
                <w:sz w:val="24"/>
                <w:szCs w:val="24"/>
              </w:rPr>
            </w:pPr>
          </w:p>
          <w:p w:rsidR="00EE7623" w:rsidRPr="00AF632C" w:rsidRDefault="00EE7623" w:rsidP="009A3A5D">
            <w:pPr>
              <w:rPr>
                <w:rFonts w:asciiTheme="majorHAnsi" w:hAnsiTheme="majorHAnsi" w:cstheme="majorHAnsi"/>
                <w:sz w:val="24"/>
                <w:szCs w:val="24"/>
              </w:rPr>
            </w:pPr>
          </w:p>
        </w:tc>
        <w:tc>
          <w:tcPr>
            <w:tcW w:w="4738" w:type="dxa"/>
            <w:shd w:val="clear" w:color="auto" w:fill="F2F2F2" w:themeFill="background1" w:themeFillShade="F2"/>
          </w:tcPr>
          <w:p w:rsidR="00CA5B56" w:rsidRPr="00AF632C" w:rsidRDefault="00CA5B56" w:rsidP="0007798C">
            <w:pPr>
              <w:jc w:val="center"/>
              <w:rPr>
                <w:rFonts w:cstheme="minorHAnsi"/>
                <w:sz w:val="24"/>
                <w:szCs w:val="24"/>
              </w:rPr>
            </w:pPr>
          </w:p>
        </w:tc>
      </w:tr>
      <w:tr w:rsidR="00CA5B56" w:rsidRPr="00AF632C" w:rsidTr="006667DF">
        <w:trPr>
          <w:jc w:val="center"/>
        </w:trPr>
        <w:tc>
          <w:tcPr>
            <w:tcW w:w="5466" w:type="dxa"/>
            <w:shd w:val="clear" w:color="auto" w:fill="F2F2F2" w:themeFill="background1" w:themeFillShade="F2"/>
          </w:tcPr>
          <w:p w:rsidR="003C2881" w:rsidRPr="00AF632C" w:rsidRDefault="003C2881" w:rsidP="0088414B">
            <w:pPr>
              <w:rPr>
                <w:rFonts w:asciiTheme="majorHAnsi" w:hAnsiTheme="majorHAnsi" w:cstheme="majorHAnsi"/>
                <w:b/>
                <w:sz w:val="24"/>
                <w:szCs w:val="24"/>
              </w:rPr>
            </w:pPr>
          </w:p>
          <w:p w:rsidR="00D81AE5" w:rsidRPr="00AF632C" w:rsidRDefault="0088414B" w:rsidP="00987E4F">
            <w:pPr>
              <w:rPr>
                <w:rFonts w:asciiTheme="majorHAnsi" w:hAnsiTheme="majorHAnsi" w:cstheme="majorHAnsi"/>
                <w:sz w:val="24"/>
                <w:szCs w:val="24"/>
              </w:rPr>
            </w:pPr>
            <w:r w:rsidRPr="00AF632C">
              <w:rPr>
                <w:rFonts w:asciiTheme="majorHAnsi" w:hAnsiTheme="majorHAnsi" w:cstheme="majorHAnsi"/>
                <w:b/>
                <w:sz w:val="24"/>
                <w:szCs w:val="24"/>
              </w:rPr>
              <w:t>3.</w:t>
            </w:r>
            <w:r w:rsidRPr="00AF632C">
              <w:rPr>
                <w:rFonts w:asciiTheme="majorHAnsi" w:hAnsiTheme="majorHAnsi" w:cstheme="majorHAnsi"/>
                <w:sz w:val="24"/>
                <w:szCs w:val="24"/>
              </w:rPr>
              <w:t xml:space="preserve"> </w:t>
            </w:r>
            <w:r w:rsidR="00987E4F" w:rsidRPr="00987E4F">
              <w:rPr>
                <w:rFonts w:asciiTheme="majorHAnsi" w:hAnsiTheme="majorHAnsi" w:cstheme="majorHAnsi"/>
                <w:sz w:val="24"/>
                <w:szCs w:val="24"/>
              </w:rPr>
              <w:t>Har I sikret, at alle medarbejdere er introduceret til håndtering, anvendelse,</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 xml:space="preserve">og opbevaring og </w:t>
            </w:r>
            <w:r w:rsidR="00987E4F">
              <w:rPr>
                <w:rFonts w:asciiTheme="majorHAnsi" w:hAnsiTheme="majorHAnsi" w:cstheme="majorHAnsi"/>
                <w:sz w:val="24"/>
                <w:szCs w:val="24"/>
              </w:rPr>
              <w:t>b</w:t>
            </w:r>
            <w:r w:rsidR="00987E4F" w:rsidRPr="00987E4F">
              <w:rPr>
                <w:rFonts w:asciiTheme="majorHAnsi" w:hAnsiTheme="majorHAnsi" w:cstheme="majorHAnsi"/>
                <w:sz w:val="24"/>
                <w:szCs w:val="24"/>
              </w:rPr>
              <w:t>ortskaffelse af kemiske produkter og</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 xml:space="preserve">stoffer? Hvordan sikre I at nye medarbejdere bliver </w:t>
            </w:r>
            <w:r w:rsidR="00987E4F">
              <w:rPr>
                <w:rFonts w:asciiTheme="majorHAnsi" w:hAnsiTheme="majorHAnsi" w:cstheme="majorHAnsi"/>
                <w:sz w:val="24"/>
                <w:szCs w:val="24"/>
              </w:rPr>
              <w:t>i</w:t>
            </w:r>
            <w:r w:rsidR="00987E4F" w:rsidRPr="00987E4F">
              <w:rPr>
                <w:rFonts w:asciiTheme="majorHAnsi" w:hAnsiTheme="majorHAnsi" w:cstheme="majorHAnsi"/>
                <w:sz w:val="24"/>
                <w:szCs w:val="24"/>
              </w:rPr>
              <w:t>ntroduceret?</w:t>
            </w:r>
          </w:p>
        </w:tc>
        <w:tc>
          <w:tcPr>
            <w:tcW w:w="4738" w:type="dxa"/>
            <w:shd w:val="clear" w:color="auto" w:fill="FBFBFB"/>
          </w:tcPr>
          <w:p w:rsidR="00CA5B56" w:rsidRPr="00AF632C" w:rsidRDefault="00CA5B56" w:rsidP="0007798C">
            <w:pPr>
              <w:jc w:val="center"/>
              <w:rPr>
                <w:rFonts w:cstheme="minorHAnsi"/>
                <w:sz w:val="24"/>
                <w:szCs w:val="24"/>
              </w:rPr>
            </w:pPr>
          </w:p>
        </w:tc>
      </w:tr>
      <w:tr w:rsidR="00CA5B56" w:rsidRPr="00AF632C" w:rsidTr="006667DF">
        <w:trPr>
          <w:jc w:val="center"/>
        </w:trPr>
        <w:tc>
          <w:tcPr>
            <w:tcW w:w="5466" w:type="dxa"/>
            <w:shd w:val="clear" w:color="auto" w:fill="D4DFE8"/>
          </w:tcPr>
          <w:p w:rsidR="00AD5F6D" w:rsidRPr="00AF632C" w:rsidRDefault="009F0CF4" w:rsidP="003C2881">
            <w:pPr>
              <w:spacing w:before="240"/>
              <w:rPr>
                <w:rFonts w:asciiTheme="majorHAnsi" w:hAnsiTheme="majorHAnsi" w:cstheme="majorHAnsi"/>
                <w:b/>
                <w:sz w:val="24"/>
                <w:szCs w:val="24"/>
              </w:rPr>
            </w:pPr>
            <w:r w:rsidRPr="00AF632C">
              <w:rPr>
                <w:rFonts w:asciiTheme="majorHAnsi" w:hAnsiTheme="majorHAnsi" w:cstheme="majorHAnsi"/>
                <w:b/>
                <w:sz w:val="24"/>
                <w:szCs w:val="24"/>
              </w:rPr>
              <w:lastRenderedPageBreak/>
              <w:t>Substitution</w:t>
            </w:r>
            <w:r w:rsidR="00AD5F6D" w:rsidRPr="00AF632C">
              <w:rPr>
                <w:rFonts w:asciiTheme="majorHAnsi" w:hAnsiTheme="majorHAnsi" w:cstheme="majorHAnsi"/>
                <w:b/>
                <w:sz w:val="24"/>
                <w:szCs w:val="24"/>
              </w:rPr>
              <w:br/>
            </w:r>
          </w:p>
          <w:p w:rsidR="00D81AE5" w:rsidRPr="00AF632C" w:rsidRDefault="009F0CF4" w:rsidP="00987E4F">
            <w:pPr>
              <w:rPr>
                <w:rFonts w:asciiTheme="majorHAnsi" w:hAnsiTheme="majorHAnsi" w:cstheme="majorHAnsi"/>
                <w:sz w:val="24"/>
                <w:szCs w:val="24"/>
              </w:rPr>
            </w:pPr>
            <w:r w:rsidRPr="00AF632C">
              <w:rPr>
                <w:rFonts w:asciiTheme="majorHAnsi" w:hAnsiTheme="majorHAnsi" w:cstheme="majorHAnsi"/>
                <w:b/>
                <w:sz w:val="24"/>
                <w:szCs w:val="24"/>
              </w:rPr>
              <w:t>4.</w:t>
            </w:r>
            <w:r w:rsidRPr="00AF632C">
              <w:rPr>
                <w:rFonts w:asciiTheme="majorHAnsi" w:hAnsiTheme="majorHAnsi" w:cstheme="majorHAnsi"/>
                <w:sz w:val="24"/>
                <w:szCs w:val="24"/>
              </w:rPr>
              <w:t xml:space="preserve"> </w:t>
            </w:r>
            <w:r w:rsidR="00987E4F" w:rsidRPr="00987E4F">
              <w:rPr>
                <w:rFonts w:asciiTheme="majorHAnsi" w:hAnsiTheme="majorHAnsi" w:cstheme="majorHAnsi"/>
                <w:sz w:val="24"/>
                <w:szCs w:val="24"/>
              </w:rPr>
              <w:t xml:space="preserve">Er det muligt at udskifte farlige stoffer og </w:t>
            </w:r>
            <w:r w:rsidR="00987E4F">
              <w:rPr>
                <w:rFonts w:asciiTheme="majorHAnsi" w:hAnsiTheme="majorHAnsi" w:cstheme="majorHAnsi"/>
                <w:sz w:val="24"/>
                <w:szCs w:val="24"/>
              </w:rPr>
              <w:t>m</w:t>
            </w:r>
            <w:r w:rsidR="00987E4F" w:rsidRPr="00987E4F">
              <w:rPr>
                <w:rFonts w:asciiTheme="majorHAnsi" w:hAnsiTheme="majorHAnsi" w:cstheme="majorHAnsi"/>
                <w:sz w:val="24"/>
                <w:szCs w:val="24"/>
              </w:rPr>
              <w:t>aterialer med nogle,</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der er ufarlige eller mindre farlige. Brug altid det mindst farlige</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 xml:space="preserve">produkt og den mindst farlige arbejdsmetode. Hvis der er </w:t>
            </w:r>
            <w:r w:rsidR="00987E4F">
              <w:rPr>
                <w:rFonts w:asciiTheme="majorHAnsi" w:hAnsiTheme="majorHAnsi" w:cstheme="majorHAnsi"/>
                <w:sz w:val="24"/>
                <w:szCs w:val="24"/>
              </w:rPr>
              <w:t xml:space="preserve"> g</w:t>
            </w:r>
            <w:r w:rsidR="00987E4F" w:rsidRPr="00987E4F">
              <w:rPr>
                <w:rFonts w:asciiTheme="majorHAnsi" w:hAnsiTheme="majorHAnsi" w:cstheme="majorHAnsi"/>
                <w:sz w:val="24"/>
                <w:szCs w:val="24"/>
              </w:rPr>
              <w:t>rænseværdier</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for eksponering skal disse indgå i den kemiske APV.</w:t>
            </w:r>
          </w:p>
        </w:tc>
        <w:tc>
          <w:tcPr>
            <w:tcW w:w="4738" w:type="dxa"/>
            <w:shd w:val="clear" w:color="auto" w:fill="F2F2F2" w:themeFill="background1" w:themeFillShade="F2"/>
          </w:tcPr>
          <w:p w:rsidR="00CA5B56" w:rsidRPr="00AF632C" w:rsidRDefault="00CA5B56" w:rsidP="0007798C">
            <w:pPr>
              <w:jc w:val="center"/>
              <w:rPr>
                <w:rFonts w:cstheme="minorHAnsi"/>
                <w:sz w:val="24"/>
                <w:szCs w:val="24"/>
              </w:rPr>
            </w:pPr>
          </w:p>
        </w:tc>
      </w:tr>
      <w:tr w:rsidR="006667DF" w:rsidRPr="00AF632C" w:rsidTr="006667DF">
        <w:trPr>
          <w:jc w:val="center"/>
        </w:trPr>
        <w:tc>
          <w:tcPr>
            <w:tcW w:w="5466" w:type="dxa"/>
            <w:shd w:val="clear" w:color="auto" w:fill="D4DFE8"/>
          </w:tcPr>
          <w:p w:rsidR="006667DF" w:rsidRPr="00AF632C" w:rsidRDefault="006667DF" w:rsidP="003C2881">
            <w:pPr>
              <w:spacing w:before="240"/>
              <w:rPr>
                <w:rFonts w:asciiTheme="majorHAnsi" w:hAnsiTheme="majorHAnsi" w:cstheme="majorHAnsi"/>
                <w:b/>
                <w:sz w:val="24"/>
                <w:szCs w:val="24"/>
              </w:rPr>
            </w:pPr>
          </w:p>
        </w:tc>
        <w:tc>
          <w:tcPr>
            <w:tcW w:w="4738" w:type="dxa"/>
            <w:shd w:val="clear" w:color="auto" w:fill="F2F2F2" w:themeFill="background1" w:themeFillShade="F2"/>
          </w:tcPr>
          <w:p w:rsidR="006667DF" w:rsidRPr="00AF632C" w:rsidRDefault="006667DF" w:rsidP="002B1CD9">
            <w:pPr>
              <w:rPr>
                <w:rFonts w:cstheme="minorHAnsi"/>
                <w:sz w:val="24"/>
                <w:szCs w:val="24"/>
              </w:rPr>
            </w:pPr>
          </w:p>
        </w:tc>
      </w:tr>
      <w:tr w:rsidR="006667DF" w:rsidRPr="00AF632C" w:rsidTr="006667DF">
        <w:trPr>
          <w:jc w:val="center"/>
        </w:trPr>
        <w:tc>
          <w:tcPr>
            <w:tcW w:w="5466" w:type="dxa"/>
            <w:shd w:val="clear" w:color="auto" w:fill="F2F2F2" w:themeFill="background1" w:themeFillShade="F2"/>
          </w:tcPr>
          <w:p w:rsidR="006667DF" w:rsidRPr="00AF632C" w:rsidRDefault="006667DF" w:rsidP="000B663F">
            <w:pPr>
              <w:spacing w:before="240"/>
              <w:rPr>
                <w:rFonts w:asciiTheme="majorHAnsi" w:hAnsiTheme="majorHAnsi" w:cstheme="majorHAnsi"/>
                <w:b/>
                <w:sz w:val="24"/>
                <w:szCs w:val="24"/>
              </w:rPr>
            </w:pPr>
            <w:r w:rsidRPr="00AF632C">
              <w:rPr>
                <w:rFonts w:asciiTheme="majorHAnsi" w:hAnsiTheme="majorHAnsi" w:cstheme="majorHAnsi"/>
                <w:b/>
                <w:sz w:val="24"/>
                <w:szCs w:val="24"/>
              </w:rPr>
              <w:t>Tekniske foranstaltninger</w:t>
            </w:r>
            <w:r w:rsidR="00AD5F6D" w:rsidRPr="00AF632C">
              <w:rPr>
                <w:rFonts w:asciiTheme="majorHAnsi" w:hAnsiTheme="majorHAnsi" w:cstheme="majorHAnsi"/>
                <w:b/>
                <w:sz w:val="24"/>
                <w:szCs w:val="24"/>
              </w:rPr>
              <w:br/>
            </w:r>
          </w:p>
          <w:p w:rsidR="006667DF" w:rsidRPr="00AF632C" w:rsidRDefault="006667DF" w:rsidP="00987E4F">
            <w:pPr>
              <w:rPr>
                <w:rFonts w:asciiTheme="majorHAnsi" w:hAnsiTheme="majorHAnsi" w:cstheme="majorHAnsi"/>
                <w:sz w:val="24"/>
                <w:szCs w:val="24"/>
              </w:rPr>
            </w:pPr>
            <w:r w:rsidRPr="00AF632C">
              <w:rPr>
                <w:rFonts w:asciiTheme="majorHAnsi" w:hAnsiTheme="majorHAnsi" w:cstheme="majorHAnsi"/>
                <w:b/>
                <w:sz w:val="24"/>
                <w:szCs w:val="24"/>
              </w:rPr>
              <w:t>5.</w:t>
            </w:r>
            <w:r w:rsidRPr="00AF632C">
              <w:rPr>
                <w:rFonts w:asciiTheme="majorHAnsi" w:hAnsiTheme="majorHAnsi" w:cstheme="majorHAnsi"/>
                <w:sz w:val="24"/>
                <w:szCs w:val="24"/>
              </w:rPr>
              <w:t xml:space="preserve"> </w:t>
            </w:r>
            <w:r w:rsidR="00987E4F" w:rsidRPr="00987E4F">
              <w:rPr>
                <w:rFonts w:asciiTheme="majorHAnsi" w:hAnsiTheme="majorHAnsi" w:cstheme="majorHAnsi"/>
                <w:sz w:val="24"/>
                <w:szCs w:val="24"/>
              </w:rPr>
              <w:t>Kan arbejdsprocessen indkapsles? Hvis det ikke er muligt, og I</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ikke kan undgå, at der frigives støv, aerosoler eller dampe til luften,</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skal I sørge for, at der er effektiv procesudsugning.</w:t>
            </w:r>
          </w:p>
          <w:p w:rsidR="006667DF" w:rsidRPr="00AF632C" w:rsidRDefault="006667DF" w:rsidP="003C2881">
            <w:pPr>
              <w:spacing w:before="240"/>
              <w:rPr>
                <w:rFonts w:asciiTheme="majorHAnsi" w:hAnsiTheme="majorHAnsi" w:cstheme="majorHAnsi"/>
                <w:b/>
                <w:sz w:val="24"/>
                <w:szCs w:val="24"/>
              </w:rPr>
            </w:pPr>
          </w:p>
        </w:tc>
        <w:tc>
          <w:tcPr>
            <w:tcW w:w="4738" w:type="dxa"/>
            <w:shd w:val="clear" w:color="auto" w:fill="FBFBFB"/>
          </w:tcPr>
          <w:p w:rsidR="006667DF" w:rsidRPr="00AF632C" w:rsidRDefault="006667DF" w:rsidP="0007798C">
            <w:pPr>
              <w:jc w:val="center"/>
              <w:rPr>
                <w:rFonts w:cstheme="minorHAnsi"/>
                <w:sz w:val="24"/>
                <w:szCs w:val="24"/>
              </w:rPr>
            </w:pPr>
          </w:p>
        </w:tc>
      </w:tr>
      <w:tr w:rsidR="006667DF" w:rsidRPr="00AF632C" w:rsidTr="006667DF">
        <w:trPr>
          <w:jc w:val="center"/>
        </w:trPr>
        <w:tc>
          <w:tcPr>
            <w:tcW w:w="5466" w:type="dxa"/>
            <w:shd w:val="clear" w:color="auto" w:fill="D4DFE8"/>
          </w:tcPr>
          <w:p w:rsidR="006667DF" w:rsidRPr="00AF632C" w:rsidRDefault="006667DF">
            <w:pPr>
              <w:rPr>
                <w:rFonts w:asciiTheme="majorHAnsi" w:hAnsiTheme="majorHAnsi" w:cstheme="majorHAnsi"/>
                <w:b/>
                <w:sz w:val="24"/>
                <w:szCs w:val="24"/>
              </w:rPr>
            </w:pPr>
          </w:p>
          <w:p w:rsidR="006667DF" w:rsidRPr="00AF632C" w:rsidRDefault="006667DF">
            <w:pPr>
              <w:rPr>
                <w:rFonts w:asciiTheme="majorHAnsi" w:hAnsiTheme="majorHAnsi" w:cstheme="majorHAnsi"/>
                <w:b/>
                <w:sz w:val="24"/>
                <w:szCs w:val="24"/>
              </w:rPr>
            </w:pPr>
            <w:r w:rsidRPr="00AF632C">
              <w:rPr>
                <w:rFonts w:asciiTheme="majorHAnsi" w:hAnsiTheme="majorHAnsi" w:cstheme="majorHAnsi"/>
                <w:b/>
                <w:sz w:val="24"/>
                <w:szCs w:val="24"/>
              </w:rPr>
              <w:t>Organisatoriske foranstaltninger</w:t>
            </w:r>
            <w:r w:rsidR="00AD5F6D" w:rsidRPr="00AF632C">
              <w:rPr>
                <w:rFonts w:asciiTheme="majorHAnsi" w:hAnsiTheme="majorHAnsi" w:cstheme="majorHAnsi"/>
                <w:b/>
                <w:sz w:val="24"/>
                <w:szCs w:val="24"/>
              </w:rPr>
              <w:br/>
            </w:r>
          </w:p>
          <w:p w:rsidR="00987E4F" w:rsidRPr="00987E4F" w:rsidRDefault="006667DF" w:rsidP="00987E4F">
            <w:pPr>
              <w:rPr>
                <w:rFonts w:asciiTheme="majorHAnsi" w:hAnsiTheme="majorHAnsi" w:cstheme="majorHAnsi"/>
                <w:sz w:val="24"/>
                <w:szCs w:val="24"/>
              </w:rPr>
            </w:pPr>
            <w:r w:rsidRPr="00AF632C">
              <w:rPr>
                <w:rFonts w:asciiTheme="majorHAnsi" w:hAnsiTheme="majorHAnsi" w:cstheme="majorHAnsi"/>
                <w:b/>
                <w:sz w:val="24"/>
                <w:szCs w:val="24"/>
              </w:rPr>
              <w:t>6.</w:t>
            </w:r>
            <w:r w:rsidRPr="00AF632C">
              <w:rPr>
                <w:rFonts w:asciiTheme="majorHAnsi" w:hAnsiTheme="majorHAnsi" w:cstheme="majorHAnsi"/>
                <w:sz w:val="24"/>
                <w:szCs w:val="24"/>
              </w:rPr>
              <w:t xml:space="preserve"> </w:t>
            </w:r>
            <w:r w:rsidR="00987E4F" w:rsidRPr="00987E4F">
              <w:rPr>
                <w:rFonts w:asciiTheme="majorHAnsi" w:hAnsiTheme="majorHAnsi" w:cstheme="majorHAnsi"/>
                <w:sz w:val="24"/>
                <w:szCs w:val="24"/>
              </w:rPr>
              <w:t>Kan I planlægge arbejdet, så I undgår eller begrænser udsættelsen</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for farlige stoffer og materialer? Det kan fx være ved at adskille</w:t>
            </w:r>
          </w:p>
          <w:p w:rsidR="006667DF" w:rsidRPr="00AF632C" w:rsidRDefault="00987E4F" w:rsidP="00987E4F">
            <w:pPr>
              <w:rPr>
                <w:rFonts w:asciiTheme="majorHAnsi" w:hAnsiTheme="majorHAnsi" w:cstheme="majorHAnsi"/>
                <w:sz w:val="24"/>
                <w:szCs w:val="24"/>
              </w:rPr>
            </w:pPr>
            <w:r w:rsidRPr="00987E4F">
              <w:rPr>
                <w:rFonts w:asciiTheme="majorHAnsi" w:hAnsiTheme="majorHAnsi" w:cstheme="majorHAnsi"/>
                <w:sz w:val="24"/>
                <w:szCs w:val="24"/>
              </w:rPr>
              <w:t>eller afgrænse arbejdsområder samt ved at sørge for grundig</w:t>
            </w:r>
            <w:r>
              <w:rPr>
                <w:rFonts w:asciiTheme="majorHAnsi" w:hAnsiTheme="majorHAnsi" w:cstheme="majorHAnsi"/>
                <w:sz w:val="24"/>
                <w:szCs w:val="24"/>
              </w:rPr>
              <w:t xml:space="preserve"> </w:t>
            </w:r>
            <w:r w:rsidRPr="00987E4F">
              <w:rPr>
                <w:rFonts w:asciiTheme="majorHAnsi" w:hAnsiTheme="majorHAnsi" w:cstheme="majorHAnsi"/>
                <w:sz w:val="24"/>
                <w:szCs w:val="24"/>
              </w:rPr>
              <w:t>rengøring og god hygiejne i forbindelse med håndtering.</w:t>
            </w:r>
          </w:p>
          <w:p w:rsidR="006667DF" w:rsidRPr="00AF632C" w:rsidRDefault="006667DF" w:rsidP="000B663F">
            <w:pPr>
              <w:rPr>
                <w:rFonts w:asciiTheme="majorHAnsi" w:hAnsiTheme="majorHAnsi" w:cstheme="majorHAnsi"/>
                <w:sz w:val="24"/>
                <w:szCs w:val="24"/>
              </w:rPr>
            </w:pPr>
          </w:p>
        </w:tc>
        <w:tc>
          <w:tcPr>
            <w:tcW w:w="4738" w:type="dxa"/>
            <w:shd w:val="clear" w:color="auto" w:fill="F2F2F2" w:themeFill="background1" w:themeFillShade="F2"/>
          </w:tcPr>
          <w:p w:rsidR="006667DF" w:rsidRPr="00AF632C" w:rsidRDefault="006667DF">
            <w:pPr>
              <w:rPr>
                <w:rFonts w:cstheme="minorHAnsi"/>
                <w:sz w:val="24"/>
                <w:szCs w:val="24"/>
              </w:rPr>
            </w:pPr>
          </w:p>
        </w:tc>
      </w:tr>
      <w:tr w:rsidR="006667DF" w:rsidRPr="00AF632C" w:rsidTr="006667DF">
        <w:trPr>
          <w:jc w:val="center"/>
        </w:trPr>
        <w:tc>
          <w:tcPr>
            <w:tcW w:w="5466" w:type="dxa"/>
            <w:shd w:val="clear" w:color="auto" w:fill="F2F2F2" w:themeFill="background1" w:themeFillShade="F2"/>
          </w:tcPr>
          <w:p w:rsidR="006667DF" w:rsidRPr="00AF632C" w:rsidRDefault="00987E4F" w:rsidP="000B663F">
            <w:pPr>
              <w:spacing w:before="240"/>
              <w:rPr>
                <w:rFonts w:asciiTheme="majorHAnsi" w:hAnsiTheme="majorHAnsi" w:cstheme="majorHAnsi"/>
                <w:b/>
                <w:sz w:val="24"/>
                <w:szCs w:val="24"/>
              </w:rPr>
            </w:pPr>
            <w:r>
              <w:rPr>
                <w:rFonts w:asciiTheme="majorHAnsi" w:hAnsiTheme="majorHAnsi" w:cstheme="majorHAnsi"/>
                <w:b/>
                <w:sz w:val="24"/>
                <w:szCs w:val="24"/>
              </w:rPr>
              <w:t>Personlige værnemidler</w:t>
            </w:r>
            <w:r w:rsidR="002E22DF" w:rsidRPr="00AF632C">
              <w:rPr>
                <w:rFonts w:asciiTheme="majorHAnsi" w:hAnsiTheme="majorHAnsi" w:cstheme="majorHAnsi"/>
                <w:b/>
                <w:sz w:val="24"/>
                <w:szCs w:val="24"/>
              </w:rPr>
              <w:br/>
            </w:r>
          </w:p>
          <w:p w:rsidR="006667DF" w:rsidRPr="00AF632C" w:rsidRDefault="006667DF" w:rsidP="00987E4F">
            <w:pPr>
              <w:rPr>
                <w:rFonts w:asciiTheme="majorHAnsi" w:hAnsiTheme="majorHAnsi" w:cstheme="majorHAnsi"/>
                <w:sz w:val="24"/>
                <w:szCs w:val="24"/>
              </w:rPr>
            </w:pPr>
            <w:r w:rsidRPr="00AF632C">
              <w:rPr>
                <w:rFonts w:asciiTheme="majorHAnsi" w:hAnsiTheme="majorHAnsi" w:cstheme="majorHAnsi"/>
                <w:b/>
                <w:sz w:val="24"/>
                <w:szCs w:val="24"/>
              </w:rPr>
              <w:t>7.</w:t>
            </w:r>
            <w:r w:rsidRPr="00AF632C">
              <w:rPr>
                <w:rFonts w:asciiTheme="majorHAnsi" w:hAnsiTheme="majorHAnsi" w:cstheme="majorHAnsi"/>
                <w:sz w:val="24"/>
                <w:szCs w:val="24"/>
              </w:rPr>
              <w:t xml:space="preserve"> </w:t>
            </w:r>
            <w:r w:rsidR="00987E4F" w:rsidRPr="00987E4F">
              <w:rPr>
                <w:rFonts w:asciiTheme="majorHAnsi" w:hAnsiTheme="majorHAnsi" w:cstheme="majorHAnsi"/>
                <w:sz w:val="24"/>
                <w:szCs w:val="24"/>
              </w:rPr>
              <w:t>Hvis I ikke kan fjerne udsættelsen på anden måde, skal I bruge</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egnede personlige værnemidler, der beskytter mod de farlige</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stoffer og materialer. Hvis I fx arbejder med handsker, er det</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vigtigt, at det er den rigtige type handsker, og at I bruger dem</w:t>
            </w:r>
            <w:r w:rsidR="00987E4F">
              <w:rPr>
                <w:rFonts w:asciiTheme="majorHAnsi" w:hAnsiTheme="majorHAnsi" w:cstheme="majorHAnsi"/>
                <w:sz w:val="24"/>
                <w:szCs w:val="24"/>
              </w:rPr>
              <w:t xml:space="preserve"> </w:t>
            </w:r>
            <w:r w:rsidR="00987E4F" w:rsidRPr="00987E4F">
              <w:rPr>
                <w:rFonts w:asciiTheme="majorHAnsi" w:hAnsiTheme="majorHAnsi" w:cstheme="majorHAnsi"/>
                <w:sz w:val="24"/>
                <w:szCs w:val="24"/>
              </w:rPr>
              <w:t>rigtigt.</w:t>
            </w:r>
          </w:p>
          <w:p w:rsidR="006667DF" w:rsidRPr="00AF632C" w:rsidRDefault="006667DF">
            <w:pPr>
              <w:rPr>
                <w:rFonts w:asciiTheme="majorHAnsi" w:hAnsiTheme="majorHAnsi" w:cstheme="majorHAnsi"/>
                <w:sz w:val="24"/>
                <w:szCs w:val="24"/>
              </w:rPr>
            </w:pPr>
          </w:p>
        </w:tc>
        <w:tc>
          <w:tcPr>
            <w:tcW w:w="4738" w:type="dxa"/>
            <w:shd w:val="clear" w:color="auto" w:fill="FBFBFB"/>
          </w:tcPr>
          <w:p w:rsidR="006667DF" w:rsidRPr="00AF632C" w:rsidRDefault="006667DF">
            <w:pPr>
              <w:rPr>
                <w:rFonts w:cstheme="minorHAnsi"/>
                <w:sz w:val="24"/>
                <w:szCs w:val="24"/>
              </w:rPr>
            </w:pPr>
          </w:p>
        </w:tc>
      </w:tr>
      <w:tr w:rsidR="006667DF" w:rsidRPr="0007798C" w:rsidTr="006667DF">
        <w:trPr>
          <w:jc w:val="center"/>
        </w:trPr>
        <w:tc>
          <w:tcPr>
            <w:tcW w:w="5466" w:type="dxa"/>
            <w:shd w:val="clear" w:color="auto" w:fill="F2F2F2" w:themeFill="background1" w:themeFillShade="F2"/>
          </w:tcPr>
          <w:p w:rsidR="006667DF" w:rsidRPr="008A472A" w:rsidRDefault="006667DF">
            <w:pPr>
              <w:rPr>
                <w:rFonts w:asciiTheme="majorHAnsi" w:hAnsiTheme="majorHAnsi" w:cstheme="majorHAnsi"/>
              </w:rPr>
            </w:pPr>
          </w:p>
        </w:tc>
        <w:tc>
          <w:tcPr>
            <w:tcW w:w="4738" w:type="dxa"/>
            <w:shd w:val="clear" w:color="auto" w:fill="FBFBFB"/>
          </w:tcPr>
          <w:p w:rsidR="006667DF" w:rsidRPr="0007798C" w:rsidRDefault="006667DF">
            <w:pPr>
              <w:rPr>
                <w:rFonts w:cstheme="minorHAnsi"/>
              </w:rPr>
            </w:pPr>
          </w:p>
        </w:tc>
      </w:tr>
    </w:tbl>
    <w:p w:rsidR="0035362C" w:rsidRDefault="0035362C">
      <w:pPr>
        <w:rPr>
          <w:rFonts w:cstheme="minorHAnsi"/>
        </w:rPr>
      </w:pPr>
    </w:p>
    <w:p w:rsidR="0035362C" w:rsidRPr="0007798C" w:rsidRDefault="0035362C">
      <w:pPr>
        <w:rPr>
          <w:rFonts w:cstheme="minorHAnsi"/>
        </w:rPr>
      </w:pPr>
    </w:p>
    <w:sectPr w:rsidR="0035362C" w:rsidRPr="0007798C" w:rsidSect="002B1CD9">
      <w:headerReference w:type="even" r:id="rId6"/>
      <w:headerReference w:type="default" r:id="rId7"/>
      <w:footerReference w:type="even" r:id="rId8"/>
      <w:footerReference w:type="default" r:id="rId9"/>
      <w:headerReference w:type="first" r:id="rId10"/>
      <w:footerReference w:type="first" r:id="rId11"/>
      <w:pgSz w:w="11906" w:h="16838"/>
      <w:pgMar w:top="1440" w:right="851" w:bottom="1440" w:left="85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A1" w:rsidRDefault="008B25A1" w:rsidP="00B736B1">
      <w:pPr>
        <w:spacing w:after="0" w:line="240" w:lineRule="auto"/>
      </w:pPr>
      <w:r>
        <w:separator/>
      </w:r>
    </w:p>
  </w:endnote>
  <w:endnote w:type="continuationSeparator" w:id="0">
    <w:p w:rsidR="008B25A1" w:rsidRDefault="008B25A1" w:rsidP="00B7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C4" w:rsidRDefault="00907EC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2C" w:rsidRPr="0035362C" w:rsidRDefault="00907EC4">
    <w:pPr>
      <w:pStyle w:val="Sidefod"/>
      <w:rPr>
        <w:i/>
        <w:sz w:val="18"/>
      </w:rPr>
    </w:pPr>
    <w:r>
      <w:rPr>
        <w:i/>
        <w:sz w:val="18"/>
      </w:rPr>
      <w:t>*</w:t>
    </w:r>
    <w:bookmarkStart w:id="0" w:name="_GoBack"/>
    <w:bookmarkEnd w:id="0"/>
    <w:r w:rsidR="0035362C" w:rsidRPr="0035362C">
      <w:rPr>
        <w:i/>
        <w:sz w:val="18"/>
      </w:rPr>
      <w:t>Skema anvendt efter aftale med Viborg Kommune</w:t>
    </w:r>
  </w:p>
  <w:p w:rsidR="00987E4F" w:rsidRDefault="00987E4F">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C4" w:rsidRDefault="00907EC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A1" w:rsidRDefault="008B25A1" w:rsidP="00B736B1">
      <w:pPr>
        <w:spacing w:after="0" w:line="240" w:lineRule="auto"/>
      </w:pPr>
      <w:r>
        <w:separator/>
      </w:r>
    </w:p>
  </w:footnote>
  <w:footnote w:type="continuationSeparator" w:id="0">
    <w:p w:rsidR="008B25A1" w:rsidRDefault="008B25A1" w:rsidP="00B73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C4" w:rsidRDefault="00907EC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B1" w:rsidRDefault="00B736B1">
    <w:pPr>
      <w:pStyle w:val="Sidehoved"/>
    </w:pPr>
    <w:r>
      <w:rPr>
        <w:noProof/>
        <w:lang w:eastAsia="da-DK"/>
      </w:rPr>
      <w:drawing>
        <wp:inline distT="0" distB="0" distL="0" distR="0" wp14:anchorId="2B8D85EE" wp14:editId="6F57B381">
          <wp:extent cx="1241538" cy="466725"/>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ejdsmiljø_logo Broen.jpg"/>
                  <pic:cNvPicPr/>
                </pic:nvPicPr>
                <pic:blipFill rotWithShape="1">
                  <a:blip r:embed="rId1">
                    <a:extLst>
                      <a:ext uri="{28A0092B-C50C-407E-A947-70E740481C1C}">
                        <a14:useLocalDpi xmlns:a14="http://schemas.microsoft.com/office/drawing/2010/main" val="0"/>
                      </a:ext>
                    </a:extLst>
                  </a:blip>
                  <a:srcRect t="19946" b="21316"/>
                  <a:stretch/>
                </pic:blipFill>
                <pic:spPr bwMode="auto">
                  <a:xfrm>
                    <a:off x="0" y="0"/>
                    <a:ext cx="1258831" cy="473226"/>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6B5E0A">
      <w:rPr>
        <w:noProof/>
        <w:lang w:eastAsia="da-DK"/>
      </w:rPr>
      <w:drawing>
        <wp:inline distT="0" distB="0" distL="0" distR="0">
          <wp:extent cx="427383" cy="482503"/>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080" cy="494579"/>
                  </a:xfrm>
                  <a:prstGeom prst="rect">
                    <a:avLst/>
                  </a:prstGeom>
                </pic:spPr>
              </pic:pic>
            </a:graphicData>
          </a:graphic>
        </wp:inline>
      </w:drawing>
    </w:r>
  </w:p>
  <w:p w:rsidR="002B1CD9" w:rsidRDefault="002B1CD9">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EC4" w:rsidRDefault="00907EC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56"/>
    <w:rsid w:val="00040024"/>
    <w:rsid w:val="0007798C"/>
    <w:rsid w:val="000B663F"/>
    <w:rsid w:val="001F0737"/>
    <w:rsid w:val="00202CF1"/>
    <w:rsid w:val="0020763D"/>
    <w:rsid w:val="002B1CD9"/>
    <w:rsid w:val="002E22DF"/>
    <w:rsid w:val="002E26D1"/>
    <w:rsid w:val="00333E11"/>
    <w:rsid w:val="0035362C"/>
    <w:rsid w:val="00397B39"/>
    <w:rsid w:val="003A095F"/>
    <w:rsid w:val="003C2881"/>
    <w:rsid w:val="00500950"/>
    <w:rsid w:val="00504DEF"/>
    <w:rsid w:val="005265D6"/>
    <w:rsid w:val="00566F6A"/>
    <w:rsid w:val="00577786"/>
    <w:rsid w:val="005B76F9"/>
    <w:rsid w:val="006667DF"/>
    <w:rsid w:val="006B5E0A"/>
    <w:rsid w:val="00757FF5"/>
    <w:rsid w:val="007B186C"/>
    <w:rsid w:val="007B5307"/>
    <w:rsid w:val="008202ED"/>
    <w:rsid w:val="0088414B"/>
    <w:rsid w:val="008A472A"/>
    <w:rsid w:val="008A7807"/>
    <w:rsid w:val="008B25A1"/>
    <w:rsid w:val="00907EC4"/>
    <w:rsid w:val="0092010D"/>
    <w:rsid w:val="00987E4F"/>
    <w:rsid w:val="009A3A5D"/>
    <w:rsid w:val="009B4C3A"/>
    <w:rsid w:val="009F0CF4"/>
    <w:rsid w:val="00AD5F6D"/>
    <w:rsid w:val="00AF632C"/>
    <w:rsid w:val="00B42456"/>
    <w:rsid w:val="00B438EB"/>
    <w:rsid w:val="00B569F0"/>
    <w:rsid w:val="00B736B1"/>
    <w:rsid w:val="00B827F2"/>
    <w:rsid w:val="00CA5B56"/>
    <w:rsid w:val="00CD17E3"/>
    <w:rsid w:val="00D81AE5"/>
    <w:rsid w:val="00D827B6"/>
    <w:rsid w:val="00DE5240"/>
    <w:rsid w:val="00EE17B6"/>
    <w:rsid w:val="00EE7623"/>
    <w:rsid w:val="00FA7258"/>
    <w:rsid w:val="00FB6F6D"/>
    <w:rsid w:val="00FC5D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8561C1-2943-4056-B2AC-5D10F585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A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E5240"/>
    <w:pPr>
      <w:ind w:left="720"/>
      <w:contextualSpacing/>
    </w:pPr>
  </w:style>
  <w:style w:type="paragraph" w:styleId="Sidehoved">
    <w:name w:val="header"/>
    <w:basedOn w:val="Normal"/>
    <w:link w:val="SidehovedTegn"/>
    <w:uiPriority w:val="99"/>
    <w:unhideWhenUsed/>
    <w:rsid w:val="00B736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36B1"/>
  </w:style>
  <w:style w:type="paragraph" w:styleId="Sidefod">
    <w:name w:val="footer"/>
    <w:basedOn w:val="Normal"/>
    <w:link w:val="SidefodTegn"/>
    <w:uiPriority w:val="99"/>
    <w:unhideWhenUsed/>
    <w:rsid w:val="00B736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36B1"/>
  </w:style>
  <w:style w:type="paragraph" w:styleId="Markeringsbobletekst">
    <w:name w:val="Balloon Text"/>
    <w:basedOn w:val="Normal"/>
    <w:link w:val="MarkeringsbobletekstTegn"/>
    <w:uiPriority w:val="99"/>
    <w:semiHidden/>
    <w:unhideWhenUsed/>
    <w:rsid w:val="001F07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F0737"/>
    <w:rPr>
      <w:rFonts w:ascii="Segoe UI" w:hAnsi="Segoe UI" w:cs="Segoe UI"/>
      <w:sz w:val="18"/>
      <w:szCs w:val="18"/>
    </w:rPr>
  </w:style>
  <w:style w:type="character" w:styleId="Hyperlink">
    <w:name w:val="Hyperlink"/>
    <w:basedOn w:val="Standardskrifttypeiafsnit"/>
    <w:uiPriority w:val="99"/>
    <w:semiHidden/>
    <w:unhideWhenUsed/>
    <w:rsid w:val="00353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341</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Anneline Tind Pedersen</dc:creator>
  <cp:keywords/>
  <dc:description/>
  <cp:lastModifiedBy>Lene Skjøtt</cp:lastModifiedBy>
  <cp:revision>41</cp:revision>
  <cp:lastPrinted>2019-12-11T07:38:00Z</cp:lastPrinted>
  <dcterms:created xsi:type="dcterms:W3CDTF">2019-12-02T06:51:00Z</dcterms:created>
  <dcterms:modified xsi:type="dcterms:W3CDTF">2020-05-29T10:30:00Z</dcterms:modified>
</cp:coreProperties>
</file>