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3887" w:type="dxa"/>
        <w:tblLayout w:type="fixed"/>
        <w:tblLook w:val="04A0" w:firstRow="1" w:lastRow="0" w:firstColumn="1" w:lastColumn="0" w:noHBand="0" w:noVBand="1"/>
      </w:tblPr>
      <w:tblGrid>
        <w:gridCol w:w="579"/>
        <w:gridCol w:w="981"/>
        <w:gridCol w:w="3013"/>
        <w:gridCol w:w="1166"/>
        <w:gridCol w:w="3045"/>
        <w:gridCol w:w="5103"/>
      </w:tblGrid>
      <w:tr w:rsidR="00BC3F0F" w14:paraId="6C633C73" w14:textId="77777777" w:rsidTr="00BC565A">
        <w:tc>
          <w:tcPr>
            <w:tcW w:w="579" w:type="dxa"/>
          </w:tcPr>
          <w:p w14:paraId="21BB91F7" w14:textId="77777777" w:rsidR="00BC3F0F" w:rsidRPr="00BC3F0F" w:rsidRDefault="00BC3F0F">
            <w:pPr>
              <w:rPr>
                <w:b/>
                <w:color w:val="FF0000"/>
                <w:sz w:val="24"/>
                <w:szCs w:val="24"/>
              </w:rPr>
            </w:pPr>
            <w:r w:rsidRPr="00BC3F0F">
              <w:rPr>
                <w:b/>
                <w:color w:val="FF0000"/>
                <w:sz w:val="24"/>
                <w:szCs w:val="24"/>
              </w:rPr>
              <w:t>Nr.</w:t>
            </w:r>
          </w:p>
        </w:tc>
        <w:tc>
          <w:tcPr>
            <w:tcW w:w="981" w:type="dxa"/>
          </w:tcPr>
          <w:p w14:paraId="33DB7152" w14:textId="77777777" w:rsidR="00BC3F0F" w:rsidRPr="00BC3F0F" w:rsidRDefault="00BC3F0F">
            <w:pPr>
              <w:rPr>
                <w:b/>
                <w:color w:val="FF0000"/>
                <w:sz w:val="24"/>
                <w:szCs w:val="24"/>
              </w:rPr>
            </w:pPr>
            <w:r w:rsidRPr="00BC3F0F">
              <w:rPr>
                <w:b/>
                <w:color w:val="FF0000"/>
                <w:sz w:val="24"/>
                <w:szCs w:val="24"/>
              </w:rPr>
              <w:t>Kl.</w:t>
            </w:r>
          </w:p>
        </w:tc>
        <w:tc>
          <w:tcPr>
            <w:tcW w:w="3013" w:type="dxa"/>
          </w:tcPr>
          <w:p w14:paraId="0497204C" w14:textId="77777777" w:rsidR="00BC3F0F" w:rsidRPr="00BC3F0F" w:rsidRDefault="00BC3F0F">
            <w:pPr>
              <w:rPr>
                <w:b/>
                <w:color w:val="FF0000"/>
                <w:sz w:val="24"/>
                <w:szCs w:val="24"/>
              </w:rPr>
            </w:pPr>
            <w:r w:rsidRPr="00BC3F0F">
              <w:rPr>
                <w:b/>
                <w:color w:val="FF0000"/>
                <w:sz w:val="24"/>
                <w:szCs w:val="24"/>
              </w:rPr>
              <w:t>Indhold</w:t>
            </w:r>
          </w:p>
        </w:tc>
        <w:tc>
          <w:tcPr>
            <w:tcW w:w="1166" w:type="dxa"/>
          </w:tcPr>
          <w:p w14:paraId="34BEBE5B" w14:textId="77777777" w:rsidR="00BC3F0F" w:rsidRPr="00BC3F0F" w:rsidRDefault="00BC3F0F" w:rsidP="00BC3F0F">
            <w:pPr>
              <w:rPr>
                <w:b/>
                <w:color w:val="FF0000"/>
                <w:sz w:val="24"/>
                <w:szCs w:val="24"/>
              </w:rPr>
            </w:pPr>
            <w:r w:rsidRPr="00BC3F0F">
              <w:rPr>
                <w:b/>
                <w:color w:val="FF0000"/>
                <w:sz w:val="24"/>
                <w:szCs w:val="24"/>
              </w:rPr>
              <w:t xml:space="preserve"> Ansvarlig</w:t>
            </w:r>
          </w:p>
        </w:tc>
        <w:tc>
          <w:tcPr>
            <w:tcW w:w="3045" w:type="dxa"/>
          </w:tcPr>
          <w:p w14:paraId="14996C1F" w14:textId="77777777" w:rsidR="00BC3F0F" w:rsidRPr="00BC3F0F" w:rsidRDefault="00BC3F0F">
            <w:pPr>
              <w:rPr>
                <w:b/>
                <w:color w:val="FF0000"/>
                <w:sz w:val="24"/>
                <w:szCs w:val="24"/>
              </w:rPr>
            </w:pPr>
            <w:r w:rsidRPr="00BC3F0F">
              <w:rPr>
                <w:b/>
                <w:color w:val="FF0000"/>
                <w:sz w:val="24"/>
                <w:szCs w:val="24"/>
              </w:rPr>
              <w:t>Forberedelse:</w:t>
            </w:r>
          </w:p>
          <w:p w14:paraId="5CD5AA8A" w14:textId="77E99064" w:rsidR="00BC3F0F" w:rsidRPr="00BC3F0F" w:rsidRDefault="00BC3F0F">
            <w:pPr>
              <w:rPr>
                <w:b/>
                <w:color w:val="FF0000"/>
                <w:sz w:val="24"/>
                <w:szCs w:val="24"/>
              </w:rPr>
            </w:pPr>
            <w:r w:rsidRPr="00BC3F0F">
              <w:rPr>
                <w:b/>
                <w:color w:val="FF0000"/>
                <w:sz w:val="24"/>
                <w:szCs w:val="24"/>
              </w:rPr>
              <w:t xml:space="preserve">(hvad må deltagerne gøre for at være </w:t>
            </w:r>
            <w:r w:rsidR="00B854A2" w:rsidRPr="00BC3F0F">
              <w:rPr>
                <w:b/>
                <w:color w:val="FF0000"/>
                <w:sz w:val="24"/>
                <w:szCs w:val="24"/>
              </w:rPr>
              <w:t>forberedt</w:t>
            </w:r>
            <w:r w:rsidR="00B854A2">
              <w:rPr>
                <w:b/>
                <w:color w:val="FF0000"/>
                <w:sz w:val="24"/>
                <w:szCs w:val="24"/>
              </w:rPr>
              <w:t>)</w:t>
            </w:r>
          </w:p>
        </w:tc>
        <w:tc>
          <w:tcPr>
            <w:tcW w:w="5103" w:type="dxa"/>
          </w:tcPr>
          <w:p w14:paraId="6CB41703" w14:textId="77777777" w:rsidR="00BC3F0F" w:rsidRDefault="00BC3F0F">
            <w:pPr>
              <w:rPr>
                <w:b/>
                <w:color w:val="FF0000"/>
                <w:sz w:val="24"/>
                <w:szCs w:val="24"/>
              </w:rPr>
            </w:pPr>
            <w:r w:rsidRPr="00BC3F0F">
              <w:rPr>
                <w:b/>
                <w:color w:val="FF0000"/>
                <w:sz w:val="24"/>
                <w:szCs w:val="24"/>
              </w:rPr>
              <w:t>Referat</w:t>
            </w:r>
          </w:p>
          <w:p w14:paraId="0BFC62B4" w14:textId="28515F67" w:rsidR="00B854A2" w:rsidRPr="00B854A2" w:rsidRDefault="00B854A2">
            <w:pPr>
              <w:rPr>
                <w:bCs/>
                <w:color w:val="FF0000"/>
                <w:sz w:val="24"/>
                <w:szCs w:val="24"/>
              </w:rPr>
            </w:pPr>
            <w:r w:rsidRPr="00B854A2">
              <w:rPr>
                <w:bCs/>
                <w:sz w:val="24"/>
                <w:szCs w:val="24"/>
              </w:rPr>
              <w:t>Anne Lise referent</w:t>
            </w:r>
          </w:p>
        </w:tc>
      </w:tr>
      <w:tr w:rsidR="00BC3F0F" w14:paraId="345C592C" w14:textId="77777777" w:rsidTr="00BC565A">
        <w:tc>
          <w:tcPr>
            <w:tcW w:w="579" w:type="dxa"/>
          </w:tcPr>
          <w:p w14:paraId="3612F64C" w14:textId="77777777" w:rsidR="00BC3F0F" w:rsidRPr="00EF2338" w:rsidRDefault="00BC3F0F">
            <w:pPr>
              <w:rPr>
                <w:b/>
              </w:rPr>
            </w:pPr>
            <w:r w:rsidRPr="00EF2338">
              <w:rPr>
                <w:b/>
              </w:rPr>
              <w:t>1</w:t>
            </w:r>
            <w:r w:rsidR="00D10D6F" w:rsidRPr="00EF2338">
              <w:rPr>
                <w:b/>
              </w:rPr>
              <w:t>.</w:t>
            </w:r>
          </w:p>
        </w:tc>
        <w:tc>
          <w:tcPr>
            <w:tcW w:w="981" w:type="dxa"/>
          </w:tcPr>
          <w:p w14:paraId="107F9874" w14:textId="77777777" w:rsidR="00BC3F0F" w:rsidRPr="00EF2338" w:rsidRDefault="00E66498">
            <w:pPr>
              <w:rPr>
                <w:b/>
              </w:rPr>
            </w:pPr>
            <w:r>
              <w:rPr>
                <w:b/>
              </w:rPr>
              <w:t>13.00-13.</w:t>
            </w:r>
            <w:r w:rsidR="00EB55BF">
              <w:rPr>
                <w:b/>
              </w:rPr>
              <w:t>0</w:t>
            </w:r>
            <w:r>
              <w:rPr>
                <w:b/>
              </w:rPr>
              <w:t>5</w:t>
            </w:r>
          </w:p>
          <w:p w14:paraId="0A0861A0" w14:textId="77777777" w:rsidR="00D10D6F" w:rsidRPr="00EF2338" w:rsidRDefault="00D10D6F">
            <w:pPr>
              <w:rPr>
                <w:b/>
              </w:rPr>
            </w:pPr>
          </w:p>
        </w:tc>
        <w:tc>
          <w:tcPr>
            <w:tcW w:w="3013" w:type="dxa"/>
          </w:tcPr>
          <w:p w14:paraId="7E95F589" w14:textId="77777777" w:rsidR="00C95AFF" w:rsidRDefault="00C95AFF" w:rsidP="00C95AFF">
            <w:r w:rsidRPr="00BC565A">
              <w:t xml:space="preserve">Velkommen </w:t>
            </w:r>
          </w:p>
          <w:p w14:paraId="59F994BC" w14:textId="77777777" w:rsidR="00E66498" w:rsidRPr="00BC565A" w:rsidRDefault="00E66498" w:rsidP="00C95AFF"/>
          <w:p w14:paraId="56CBD5D3" w14:textId="77777777" w:rsidR="00ED0CD5" w:rsidRPr="00BC565A" w:rsidRDefault="00C95AFF">
            <w:r w:rsidRPr="00BC565A">
              <w:t>Godkendelse af dagsord</w:t>
            </w:r>
            <w:r w:rsidR="00DD5E06">
              <w:t>en samt referat fra sidste møde</w:t>
            </w:r>
          </w:p>
        </w:tc>
        <w:tc>
          <w:tcPr>
            <w:tcW w:w="1166" w:type="dxa"/>
          </w:tcPr>
          <w:p w14:paraId="64D6DE36" w14:textId="485DDC6D" w:rsidR="00BC3F0F" w:rsidRDefault="00183CB1">
            <w:r>
              <w:t>Dorthe</w:t>
            </w:r>
          </w:p>
        </w:tc>
        <w:tc>
          <w:tcPr>
            <w:tcW w:w="3045" w:type="dxa"/>
          </w:tcPr>
          <w:p w14:paraId="22EBA7D6" w14:textId="2DFF6461" w:rsidR="00BC565A" w:rsidRDefault="00C95AFF">
            <w:r>
              <w:t>Alle har læst sidste referat</w:t>
            </w:r>
          </w:p>
          <w:p w14:paraId="459290E3" w14:textId="77777777" w:rsidR="00BC565A" w:rsidRDefault="00BC565A" w:rsidP="00B75F91"/>
        </w:tc>
        <w:tc>
          <w:tcPr>
            <w:tcW w:w="5103" w:type="dxa"/>
          </w:tcPr>
          <w:p w14:paraId="3A6CB80B" w14:textId="1037F2C2" w:rsidR="00BC3F0F" w:rsidRDefault="009B2E91" w:rsidP="00E96E6E">
            <w:r>
              <w:t xml:space="preserve">Der har sneget sig en lille fejl ind i dagsordenen, og dermed en lang kaffepause </w:t>
            </w:r>
            <w:r>
              <w:sym w:font="Wingdings" w:char="F04A"/>
            </w:r>
            <w:r>
              <w:t>. Den reduceres lidt, da Dorthe har et</w:t>
            </w:r>
            <w:r w:rsidR="000B049C">
              <w:t xml:space="preserve">, måske to </w:t>
            </w:r>
            <w:r>
              <w:t xml:space="preserve">ekstra punkter, </w:t>
            </w:r>
            <w:r w:rsidR="000B049C">
              <w:t xml:space="preserve">som </w:t>
            </w:r>
            <w:r>
              <w:t>hun gerne vil informere om.</w:t>
            </w:r>
          </w:p>
          <w:p w14:paraId="4E5D7820" w14:textId="192583C9" w:rsidR="009B2E91" w:rsidRDefault="000B049C" w:rsidP="00E96E6E">
            <w:r>
              <w:t>Se p</w:t>
            </w:r>
            <w:r w:rsidR="009B2E91">
              <w:t>kt. 2</w:t>
            </w:r>
            <w:r w:rsidR="00C4395A">
              <w:t>.</w:t>
            </w:r>
            <w:r w:rsidR="009B2E91">
              <w:t xml:space="preserve"> </w:t>
            </w:r>
          </w:p>
          <w:p w14:paraId="22CD2DA2" w14:textId="37C923BC" w:rsidR="009B2E91" w:rsidRDefault="009B2E91" w:rsidP="00E96E6E"/>
        </w:tc>
      </w:tr>
      <w:tr w:rsidR="009B2E91" w14:paraId="2C052704" w14:textId="77777777" w:rsidTr="00BC565A">
        <w:tc>
          <w:tcPr>
            <w:tcW w:w="579" w:type="dxa"/>
          </w:tcPr>
          <w:p w14:paraId="253EF8FF" w14:textId="64187E23" w:rsidR="009B2E91" w:rsidRPr="00EF2338" w:rsidRDefault="009B2E91">
            <w:pPr>
              <w:rPr>
                <w:b/>
              </w:rPr>
            </w:pPr>
            <w:r>
              <w:rPr>
                <w:b/>
              </w:rPr>
              <w:t xml:space="preserve">2. </w:t>
            </w:r>
          </w:p>
        </w:tc>
        <w:tc>
          <w:tcPr>
            <w:tcW w:w="981" w:type="dxa"/>
          </w:tcPr>
          <w:p w14:paraId="7BE317FD" w14:textId="3EC22A5C" w:rsidR="009B2E91" w:rsidRDefault="009B2E91">
            <w:pPr>
              <w:rPr>
                <w:b/>
              </w:rPr>
            </w:pPr>
            <w:r>
              <w:rPr>
                <w:b/>
              </w:rPr>
              <w:t>13.05 – 13.</w:t>
            </w:r>
            <w:r w:rsidR="00022B8E">
              <w:rPr>
                <w:b/>
              </w:rPr>
              <w:t>20</w:t>
            </w:r>
          </w:p>
        </w:tc>
        <w:tc>
          <w:tcPr>
            <w:tcW w:w="3013" w:type="dxa"/>
          </w:tcPr>
          <w:p w14:paraId="521C3E71" w14:textId="0C7963BD" w:rsidR="009B2E91" w:rsidRPr="00BC565A" w:rsidRDefault="009B2E91" w:rsidP="00C95AFF">
            <w:r>
              <w:t xml:space="preserve">Sundhedskompetencer. Film udarbejdet i samarbejde med SST og Rehabiliteringsenheden i RSC. </w:t>
            </w:r>
          </w:p>
        </w:tc>
        <w:tc>
          <w:tcPr>
            <w:tcW w:w="1166" w:type="dxa"/>
          </w:tcPr>
          <w:p w14:paraId="209466DE" w14:textId="77777777" w:rsidR="009B2E91" w:rsidRDefault="009B2E91"/>
        </w:tc>
        <w:tc>
          <w:tcPr>
            <w:tcW w:w="3045" w:type="dxa"/>
          </w:tcPr>
          <w:p w14:paraId="783B291D" w14:textId="643E48DD" w:rsidR="009B2E91" w:rsidRDefault="009B2E91">
            <w:r>
              <w:t>ingen</w:t>
            </w:r>
          </w:p>
        </w:tc>
        <w:tc>
          <w:tcPr>
            <w:tcW w:w="5103" w:type="dxa"/>
          </w:tcPr>
          <w:p w14:paraId="78347E05" w14:textId="084B1485" w:rsidR="009B2E91" w:rsidRDefault="009B2E91" w:rsidP="00E96E6E">
            <w:r>
              <w:t>Se link</w:t>
            </w:r>
            <w:r w:rsidR="00022B8E">
              <w:t>:</w:t>
            </w:r>
          </w:p>
          <w:p w14:paraId="097F020D" w14:textId="77777777" w:rsidR="009B2E91" w:rsidRDefault="009B2E91" w:rsidP="00E96E6E"/>
          <w:p w14:paraId="68A25812" w14:textId="435EE0B2" w:rsidR="009B2E91" w:rsidRDefault="00000000" w:rsidP="00E96E6E">
            <w:hyperlink r:id="rId7" w:history="1">
              <w:r w:rsidR="009B2E91" w:rsidRPr="00614455">
                <w:rPr>
                  <w:rStyle w:val="Hyperlink"/>
                </w:rPr>
                <w:t>https://www.sst.dk/da/viden/Sundhedsvaesen/Ulighed-i-sundhed/Sundhedskompetence</w:t>
              </w:r>
            </w:hyperlink>
          </w:p>
          <w:p w14:paraId="10A52EE8" w14:textId="33696156" w:rsidR="00022B8E" w:rsidRDefault="00022B8E" w:rsidP="00E96E6E"/>
        </w:tc>
      </w:tr>
      <w:tr w:rsidR="00D10D6F" w14:paraId="52EC107B" w14:textId="77777777" w:rsidTr="00BC565A">
        <w:tc>
          <w:tcPr>
            <w:tcW w:w="579" w:type="dxa"/>
          </w:tcPr>
          <w:p w14:paraId="55D5C519" w14:textId="50B59AA1" w:rsidR="00D10D6F" w:rsidRPr="00EF2338" w:rsidRDefault="000B049C">
            <w:pPr>
              <w:rPr>
                <w:b/>
              </w:rPr>
            </w:pPr>
            <w:r>
              <w:rPr>
                <w:b/>
              </w:rPr>
              <w:t>3</w:t>
            </w:r>
            <w:r w:rsidR="00D10D6F" w:rsidRPr="00EF2338">
              <w:rPr>
                <w:b/>
              </w:rPr>
              <w:t>.</w:t>
            </w:r>
          </w:p>
        </w:tc>
        <w:tc>
          <w:tcPr>
            <w:tcW w:w="981" w:type="dxa"/>
          </w:tcPr>
          <w:p w14:paraId="14117971" w14:textId="77777777" w:rsidR="00022B8E" w:rsidRDefault="00E66498" w:rsidP="00E66498">
            <w:pPr>
              <w:rPr>
                <w:b/>
              </w:rPr>
            </w:pPr>
            <w:r>
              <w:rPr>
                <w:b/>
              </w:rPr>
              <w:t>13.</w:t>
            </w:r>
            <w:r w:rsidR="00022B8E">
              <w:rPr>
                <w:b/>
              </w:rPr>
              <w:t>20</w:t>
            </w:r>
          </w:p>
          <w:p w14:paraId="04F7414D" w14:textId="33132813" w:rsidR="00D10D6F" w:rsidRPr="00EF2338" w:rsidRDefault="00183CB1" w:rsidP="00E66498">
            <w:pPr>
              <w:rPr>
                <w:b/>
              </w:rPr>
            </w:pPr>
            <w:r>
              <w:rPr>
                <w:b/>
              </w:rPr>
              <w:t>1</w:t>
            </w:r>
            <w:r w:rsidR="00022B8E">
              <w:rPr>
                <w:b/>
              </w:rPr>
              <w:t>3</w:t>
            </w:r>
            <w:r w:rsidR="00DF3DC9">
              <w:rPr>
                <w:b/>
              </w:rPr>
              <w:t>.</w:t>
            </w:r>
            <w:r w:rsidR="00022B8E">
              <w:rPr>
                <w:b/>
              </w:rPr>
              <w:t>55</w:t>
            </w:r>
          </w:p>
        </w:tc>
        <w:tc>
          <w:tcPr>
            <w:tcW w:w="3013" w:type="dxa"/>
          </w:tcPr>
          <w:p w14:paraId="1C90EC0F" w14:textId="52CF130C" w:rsidR="006F333C" w:rsidRPr="006F333C" w:rsidRDefault="00183CB1" w:rsidP="00FA1F10">
            <w:pPr>
              <w:spacing w:line="256" w:lineRule="auto"/>
              <w:contextualSpacing/>
              <w:rPr>
                <w:rFonts w:ascii="Calibri" w:eastAsia="Calibri" w:hAnsi="Calibri" w:cs="Times New Roman"/>
              </w:rPr>
            </w:pPr>
            <w:r>
              <w:rPr>
                <w:rFonts w:ascii="Calibri" w:eastAsia="Calibri" w:hAnsi="Calibri" w:cs="Times New Roman"/>
              </w:rPr>
              <w:t>Oplæg om metakognitiv tilgang</w:t>
            </w:r>
          </w:p>
          <w:p w14:paraId="7EBCC10E" w14:textId="77777777" w:rsidR="009325D3" w:rsidRPr="00BC565A" w:rsidRDefault="009325D3" w:rsidP="006F333C"/>
        </w:tc>
        <w:tc>
          <w:tcPr>
            <w:tcW w:w="1166" w:type="dxa"/>
          </w:tcPr>
          <w:p w14:paraId="2A472C79" w14:textId="2712D906" w:rsidR="00D10D6F" w:rsidRDefault="00183CB1">
            <w:r>
              <w:t>Connie og Rikke</w:t>
            </w:r>
          </w:p>
        </w:tc>
        <w:tc>
          <w:tcPr>
            <w:tcW w:w="3045" w:type="dxa"/>
          </w:tcPr>
          <w:p w14:paraId="0781F780" w14:textId="77777777" w:rsidR="00D10D6F" w:rsidRDefault="002D5130" w:rsidP="00C95AFF">
            <w:r>
              <w:t>Ingen forberedelse</w:t>
            </w:r>
          </w:p>
        </w:tc>
        <w:tc>
          <w:tcPr>
            <w:tcW w:w="5103" w:type="dxa"/>
          </w:tcPr>
          <w:p w14:paraId="44F9CF63" w14:textId="77777777" w:rsidR="00D10D6F" w:rsidRDefault="009C1EDC">
            <w:r>
              <w:t>Se</w:t>
            </w:r>
            <w:r w:rsidR="00661520">
              <w:t xml:space="preserve"> vedhæftede </w:t>
            </w:r>
            <w:r>
              <w:t>slides</w:t>
            </w:r>
            <w:r w:rsidR="00BD77B9">
              <w:t>.</w:t>
            </w:r>
          </w:p>
          <w:p w14:paraId="16F70CD7" w14:textId="77777777" w:rsidR="00BD77B9" w:rsidRDefault="00BD77B9"/>
          <w:p w14:paraId="20009F4D" w14:textId="6FF4F015" w:rsidR="00BD77B9" w:rsidRDefault="00BD77B9">
            <w:r>
              <w:t>Tak for et meget interessant oplæg.</w:t>
            </w:r>
          </w:p>
        </w:tc>
      </w:tr>
      <w:tr w:rsidR="00BC565A" w14:paraId="4B439AC0" w14:textId="77777777" w:rsidTr="00BC565A">
        <w:tc>
          <w:tcPr>
            <w:tcW w:w="579" w:type="dxa"/>
          </w:tcPr>
          <w:p w14:paraId="34BFBC18" w14:textId="4F787B52" w:rsidR="00BC565A" w:rsidRPr="00EF2338" w:rsidRDefault="000B049C">
            <w:pPr>
              <w:rPr>
                <w:b/>
              </w:rPr>
            </w:pPr>
            <w:r>
              <w:rPr>
                <w:b/>
              </w:rPr>
              <w:t>4</w:t>
            </w:r>
            <w:r w:rsidR="00BC565A">
              <w:rPr>
                <w:b/>
              </w:rPr>
              <w:t xml:space="preserve">. </w:t>
            </w:r>
          </w:p>
        </w:tc>
        <w:tc>
          <w:tcPr>
            <w:tcW w:w="981" w:type="dxa"/>
          </w:tcPr>
          <w:p w14:paraId="3A9FB245" w14:textId="77777777" w:rsidR="00BC565A" w:rsidRDefault="00E66498" w:rsidP="00EB55BF">
            <w:pPr>
              <w:rPr>
                <w:b/>
              </w:rPr>
            </w:pPr>
            <w:r>
              <w:rPr>
                <w:b/>
              </w:rPr>
              <w:t>14</w:t>
            </w:r>
            <w:r w:rsidR="006F333C">
              <w:rPr>
                <w:b/>
              </w:rPr>
              <w:t>.15</w:t>
            </w:r>
            <w:r w:rsidR="00BC565A">
              <w:rPr>
                <w:b/>
              </w:rPr>
              <w:t>-</w:t>
            </w:r>
          </w:p>
          <w:p w14:paraId="1B86DAD5" w14:textId="77777777" w:rsidR="00BC565A" w:rsidRDefault="00E66498" w:rsidP="006F333C">
            <w:pPr>
              <w:rPr>
                <w:b/>
              </w:rPr>
            </w:pPr>
            <w:r>
              <w:rPr>
                <w:b/>
              </w:rPr>
              <w:t>14</w:t>
            </w:r>
            <w:r w:rsidR="006F333C">
              <w:rPr>
                <w:b/>
              </w:rPr>
              <w:t>.30</w:t>
            </w:r>
          </w:p>
        </w:tc>
        <w:tc>
          <w:tcPr>
            <w:tcW w:w="3013" w:type="dxa"/>
          </w:tcPr>
          <w:p w14:paraId="1F85E816" w14:textId="77777777" w:rsidR="00BC565A" w:rsidRPr="00BC565A" w:rsidRDefault="000369BF" w:rsidP="000369BF">
            <w:pPr>
              <w:spacing w:line="256" w:lineRule="auto"/>
              <w:contextualSpacing/>
            </w:pPr>
            <w:r>
              <w:t>Aktivitet/ input</w:t>
            </w:r>
          </w:p>
        </w:tc>
        <w:tc>
          <w:tcPr>
            <w:tcW w:w="1166" w:type="dxa"/>
          </w:tcPr>
          <w:p w14:paraId="6F254B23" w14:textId="7753BF70" w:rsidR="00BC565A" w:rsidRDefault="000369BF" w:rsidP="00621051">
            <w:r>
              <w:t xml:space="preserve">Team </w:t>
            </w:r>
            <w:r w:rsidR="00183CB1">
              <w:t>Midt</w:t>
            </w:r>
          </w:p>
        </w:tc>
        <w:tc>
          <w:tcPr>
            <w:tcW w:w="3045" w:type="dxa"/>
          </w:tcPr>
          <w:p w14:paraId="04C071EF" w14:textId="77777777" w:rsidR="00BC565A" w:rsidRDefault="00BC565A" w:rsidP="00C95AFF">
            <w:r>
              <w:t>Ingen forberedelse</w:t>
            </w:r>
          </w:p>
        </w:tc>
        <w:tc>
          <w:tcPr>
            <w:tcW w:w="5103" w:type="dxa"/>
          </w:tcPr>
          <w:p w14:paraId="7E4AB6F9" w14:textId="096FAA23" w:rsidR="00661520" w:rsidRDefault="00661520">
            <w:r>
              <w:t>Hvem kender team Midt bedst?</w:t>
            </w:r>
          </w:p>
          <w:p w14:paraId="65DF86CF" w14:textId="58D0B0C2" w:rsidR="00661520" w:rsidRDefault="00661520" w:rsidP="00661520">
            <w:pPr>
              <w:pStyle w:val="Listeafsnit"/>
              <w:numPr>
                <w:ilvl w:val="0"/>
                <w:numId w:val="12"/>
              </w:numPr>
            </w:pPr>
            <w:r>
              <w:t>Sjov lille øvelse, som gav anledning til gode grin</w:t>
            </w:r>
            <w:r w:rsidR="000B049C">
              <w:t xml:space="preserve"> </w:t>
            </w:r>
            <w:r w:rsidR="000B049C">
              <w:sym w:font="Wingdings" w:char="F04A"/>
            </w:r>
          </w:p>
        </w:tc>
      </w:tr>
      <w:tr w:rsidR="00E3445F" w14:paraId="6B692CB7" w14:textId="77777777" w:rsidTr="00BC565A">
        <w:tc>
          <w:tcPr>
            <w:tcW w:w="579" w:type="dxa"/>
          </w:tcPr>
          <w:p w14:paraId="7B9492A2" w14:textId="77777777" w:rsidR="00E3445F" w:rsidRDefault="00E3445F">
            <w:pPr>
              <w:rPr>
                <w:b/>
              </w:rPr>
            </w:pPr>
            <w:r>
              <w:rPr>
                <w:b/>
              </w:rPr>
              <w:t xml:space="preserve">5. </w:t>
            </w:r>
          </w:p>
        </w:tc>
        <w:tc>
          <w:tcPr>
            <w:tcW w:w="981" w:type="dxa"/>
          </w:tcPr>
          <w:p w14:paraId="0DCA5DB8" w14:textId="5666051A" w:rsidR="00E3445F" w:rsidRDefault="006F333C" w:rsidP="00EB55BF">
            <w:pPr>
              <w:rPr>
                <w:b/>
              </w:rPr>
            </w:pPr>
            <w:r>
              <w:rPr>
                <w:b/>
              </w:rPr>
              <w:t>14.30</w:t>
            </w:r>
            <w:r w:rsidR="00E66498">
              <w:rPr>
                <w:b/>
              </w:rPr>
              <w:t>-14</w:t>
            </w:r>
            <w:r>
              <w:rPr>
                <w:b/>
              </w:rPr>
              <w:t>.</w:t>
            </w:r>
            <w:r w:rsidR="00183CB1">
              <w:rPr>
                <w:b/>
              </w:rPr>
              <w:t>40</w:t>
            </w:r>
          </w:p>
        </w:tc>
        <w:tc>
          <w:tcPr>
            <w:tcW w:w="3013" w:type="dxa"/>
          </w:tcPr>
          <w:p w14:paraId="277A21E7" w14:textId="4C2BDFD1" w:rsidR="006F333C" w:rsidRPr="006F333C" w:rsidRDefault="00183CB1" w:rsidP="00FA1F10">
            <w:pPr>
              <w:spacing w:line="256" w:lineRule="auto"/>
              <w:contextualSpacing/>
              <w:rPr>
                <w:rFonts w:ascii="Calibri" w:eastAsia="Calibri" w:hAnsi="Calibri" w:cs="Times New Roman"/>
              </w:rPr>
            </w:pPr>
            <w:r>
              <w:rPr>
                <w:rFonts w:ascii="Calibri" w:eastAsia="Calibri" w:hAnsi="Calibri" w:cs="Times New Roman"/>
              </w:rPr>
              <w:t>Oplæg fra Rikke om SES</w:t>
            </w:r>
          </w:p>
          <w:p w14:paraId="13736E64" w14:textId="77777777" w:rsidR="00E3445F" w:rsidRDefault="00E3445F" w:rsidP="00621051"/>
        </w:tc>
        <w:tc>
          <w:tcPr>
            <w:tcW w:w="1166" w:type="dxa"/>
          </w:tcPr>
          <w:p w14:paraId="4E5EB324" w14:textId="3FC32F58" w:rsidR="00E3445F" w:rsidRDefault="00183CB1" w:rsidP="00621051">
            <w:r>
              <w:t>Rikke</w:t>
            </w:r>
          </w:p>
        </w:tc>
        <w:tc>
          <w:tcPr>
            <w:tcW w:w="3045" w:type="dxa"/>
          </w:tcPr>
          <w:p w14:paraId="220B4A7D" w14:textId="02441BFA" w:rsidR="00E3445F" w:rsidRDefault="00183CB1" w:rsidP="00C95AFF">
            <w:r>
              <w:t>Ingen forberedelse</w:t>
            </w:r>
          </w:p>
        </w:tc>
        <w:tc>
          <w:tcPr>
            <w:tcW w:w="5103" w:type="dxa"/>
          </w:tcPr>
          <w:p w14:paraId="16043D5B" w14:textId="4A4279DC" w:rsidR="00661520" w:rsidRDefault="00661520">
            <w:r>
              <w:t xml:space="preserve">SES er et online skilsmisse-værktøj til forældre, som har valgt at gå fra hinanden. </w:t>
            </w:r>
          </w:p>
          <w:p w14:paraId="7349C26A" w14:textId="77777777" w:rsidR="006C5A1A" w:rsidRDefault="006C5A1A"/>
          <w:p w14:paraId="197CDA3A" w14:textId="3E367565" w:rsidR="006C5A1A" w:rsidRDefault="006C5A1A">
            <w:hyperlink r:id="rId8" w:history="1">
              <w:r w:rsidRPr="00647CF1">
                <w:rPr>
                  <w:rStyle w:val="Hyperlink"/>
                </w:rPr>
                <w:t>https://ses.dk/</w:t>
              </w:r>
            </w:hyperlink>
          </w:p>
          <w:p w14:paraId="73A456F2" w14:textId="77777777" w:rsidR="006C5A1A" w:rsidRDefault="006C5A1A"/>
          <w:p w14:paraId="637C9256" w14:textId="77777777" w:rsidR="00E3445F" w:rsidRDefault="00661520">
            <w:r>
              <w:t>Familieafdelingen har købt redskabet, og det er gratis at tilgå.</w:t>
            </w:r>
          </w:p>
          <w:p w14:paraId="3DE0510B" w14:textId="36D94036" w:rsidR="00661520" w:rsidRDefault="00661520">
            <w:r>
              <w:lastRenderedPageBreak/>
              <w:t xml:space="preserve">Redskabet kan bruges individuelt, så man behøver ikke at være enig </w:t>
            </w:r>
            <w:r w:rsidR="000B049C">
              <w:t xml:space="preserve">med sin eks </w:t>
            </w:r>
            <w:r>
              <w:t>om at bruge værktøjet.</w:t>
            </w:r>
          </w:p>
          <w:p w14:paraId="6C627485" w14:textId="38690093" w:rsidR="00661520" w:rsidRDefault="00661520">
            <w:r>
              <w:t>Et relevant nemt redskab at bruge for alle, meget visuelt</w:t>
            </w:r>
            <w:r w:rsidR="000B049C">
              <w:t>, og kræver ikke de store sundhedskompetencer</w:t>
            </w:r>
          </w:p>
          <w:p w14:paraId="2CFAD0FA" w14:textId="5F48F969" w:rsidR="00661520" w:rsidRDefault="00661520"/>
          <w:p w14:paraId="0D950DFC" w14:textId="0D3C0B62" w:rsidR="00661520" w:rsidRDefault="00661520">
            <w:r>
              <w:t>Produktet startede som et udviklingsprojekt.</w:t>
            </w:r>
          </w:p>
          <w:p w14:paraId="538D67C5" w14:textId="5B49E6AB" w:rsidR="00661520" w:rsidRDefault="00661520">
            <w:r>
              <w:t>Værktøjet er evidensbaseret, og</w:t>
            </w:r>
            <w:r w:rsidR="00BD77B9">
              <w:t xml:space="preserve"> evalueringen af</w:t>
            </w:r>
            <w:r>
              <w:t xml:space="preserve"> brug af værktøjet</w:t>
            </w:r>
            <w:r w:rsidR="00BD77B9">
              <w:t xml:space="preserve"> viser </w:t>
            </w:r>
            <w:r>
              <w:t>høj effekt.</w:t>
            </w:r>
          </w:p>
          <w:p w14:paraId="67798BD4" w14:textId="3CF62AD0" w:rsidR="00661520" w:rsidRDefault="00661520"/>
          <w:p w14:paraId="4AD53C63" w14:textId="1640DD37" w:rsidR="00661520" w:rsidRDefault="00661520">
            <w:r>
              <w:t>Lige nu er man i gang med en afprøvning til børn</w:t>
            </w:r>
            <w:r w:rsidR="000B049C">
              <w:t xml:space="preserve"> i skolealderen</w:t>
            </w:r>
            <w:r>
              <w:t>, SES-NXT samt SES-Mini, som kan bruges til børn 3-5 år i samarbejde med forældre.</w:t>
            </w:r>
          </w:p>
          <w:p w14:paraId="280FB087" w14:textId="77777777" w:rsidR="00661520" w:rsidRDefault="00661520"/>
          <w:p w14:paraId="6653BE0D" w14:textId="7B0C93C5" w:rsidR="00C4395A" w:rsidRDefault="006C5A1A" w:rsidP="00C4395A">
            <w:r>
              <w:t xml:space="preserve">Rikke har fulgt op på følgende </w:t>
            </w:r>
            <w:r w:rsidR="00C4395A">
              <w:t xml:space="preserve">spørgsmål ift. hvor tilbuddet egentligt er meldt ud henne, så de skilte forældre opdager det, og om der kunne skrues lidt op for informationen? </w:t>
            </w:r>
          </w:p>
          <w:p w14:paraId="0FB0FCE7" w14:textId="77777777" w:rsidR="00C4395A" w:rsidRDefault="00C4395A" w:rsidP="00C4395A"/>
          <w:p w14:paraId="10108697" w14:textId="0D4BFD59" w:rsidR="00C4395A" w:rsidRDefault="006C5A1A" w:rsidP="00C4395A">
            <w:r>
              <w:t xml:space="preserve">Svaret til Rikke fra </w:t>
            </w:r>
            <w:r w:rsidR="00C4395A">
              <w:t xml:space="preserve">konsulent fra Familiefagligt udviklingscenter </w:t>
            </w:r>
            <w:r>
              <w:t>var</w:t>
            </w:r>
            <w:r w:rsidR="00C4395A">
              <w:t xml:space="preserve">: </w:t>
            </w:r>
          </w:p>
          <w:p w14:paraId="6508155C" w14:textId="77777777" w:rsidR="00C4395A" w:rsidRDefault="00C4395A" w:rsidP="00C4395A"/>
          <w:p w14:paraId="022867B5" w14:textId="77777777" w:rsidR="00C4395A" w:rsidRDefault="00C4395A" w:rsidP="00C4395A">
            <w:pPr>
              <w:pStyle w:val="Listeafsnit"/>
              <w:numPr>
                <w:ilvl w:val="0"/>
                <w:numId w:val="13"/>
              </w:numPr>
              <w:contextualSpacing w:val="0"/>
              <w:rPr>
                <w:rFonts w:eastAsia="Times New Roman"/>
              </w:rPr>
            </w:pPr>
            <w:r>
              <w:rPr>
                <w:rFonts w:eastAsia="Times New Roman"/>
              </w:rPr>
              <w:t xml:space="preserve">Info om SES ligger på kommunens hjemmeside her: </w:t>
            </w:r>
            <w:hyperlink r:id="rId9" w:history="1">
              <w:r>
                <w:rPr>
                  <w:rStyle w:val="Hyperlink"/>
                  <w:rFonts w:eastAsia="Times New Roman"/>
                </w:rPr>
                <w:t>https://www.randers.dk/borger/boern-unge-og-familie/tilbud-og-raad-til-foraeldre/stoette-til-samarbejde-efter-skilsmisse-ses/</w:t>
              </w:r>
            </w:hyperlink>
            <w:r>
              <w:rPr>
                <w:rFonts w:eastAsia="Times New Roman"/>
                <w:color w:val="1F497D"/>
              </w:rPr>
              <w:t xml:space="preserve"> </w:t>
            </w:r>
          </w:p>
          <w:p w14:paraId="631F32D7" w14:textId="77777777" w:rsidR="00C4395A" w:rsidRDefault="00C4395A" w:rsidP="00C4395A">
            <w:pPr>
              <w:pStyle w:val="Listeafsnit"/>
              <w:numPr>
                <w:ilvl w:val="0"/>
                <w:numId w:val="13"/>
              </w:numPr>
              <w:contextualSpacing w:val="0"/>
              <w:rPr>
                <w:rFonts w:eastAsia="Times New Roman"/>
              </w:rPr>
            </w:pPr>
            <w:r>
              <w:rPr>
                <w:rFonts w:eastAsia="Times New Roman"/>
              </w:rPr>
              <w:t xml:space="preserve">Info om SES har desuden ligget under nyheder på kommunens hjemmeside og på Randers netavis: </w:t>
            </w:r>
            <w:hyperlink r:id="rId10" w:history="1">
              <w:r>
                <w:rPr>
                  <w:rStyle w:val="Hyperlink"/>
                  <w:rFonts w:eastAsia="Times New Roman"/>
                </w:rPr>
                <w:t>https://randers-netavis.dk/familier-i-randers-kommune-kan-faa-hjaelp-til-samarbejdet-efter-en-skilsmisse/</w:t>
              </w:r>
            </w:hyperlink>
            <w:r>
              <w:rPr>
                <w:rFonts w:eastAsia="Times New Roman"/>
              </w:rPr>
              <w:t xml:space="preserve"> ca. midt i februar. </w:t>
            </w:r>
          </w:p>
          <w:p w14:paraId="3EEE42C4" w14:textId="77777777" w:rsidR="00C4395A" w:rsidRDefault="00C4395A" w:rsidP="00C4395A">
            <w:pPr>
              <w:pStyle w:val="Listeafsnit"/>
              <w:numPr>
                <w:ilvl w:val="0"/>
                <w:numId w:val="13"/>
              </w:numPr>
              <w:contextualSpacing w:val="0"/>
              <w:rPr>
                <w:rFonts w:eastAsia="Times New Roman"/>
              </w:rPr>
            </w:pPr>
            <w:r>
              <w:rPr>
                <w:rFonts w:eastAsia="Times New Roman"/>
              </w:rPr>
              <w:lastRenderedPageBreak/>
              <w:t>Artiklen i linket ovenfor er også delt på kommunens Facebookside i februar.</w:t>
            </w:r>
          </w:p>
          <w:p w14:paraId="55842FD2" w14:textId="77777777" w:rsidR="00C4395A" w:rsidRDefault="00C4395A" w:rsidP="00C4395A">
            <w:pPr>
              <w:pStyle w:val="Listeafsnit"/>
              <w:numPr>
                <w:ilvl w:val="0"/>
                <w:numId w:val="13"/>
              </w:numPr>
              <w:contextualSpacing w:val="0"/>
              <w:rPr>
                <w:rFonts w:eastAsia="Times New Roman"/>
              </w:rPr>
            </w:pPr>
            <w:r>
              <w:rPr>
                <w:rFonts w:eastAsia="Times New Roman"/>
              </w:rPr>
              <w:t>Alle dagtilbud (også de selvejende) har fået tilsendt materiale og er blevet bedt om at dele det med forældregruppen (men min egen erfaring med dagtilbuddene og informationsdeling via AULA mv. er, at det godt kan være lidt trægt)</w:t>
            </w:r>
          </w:p>
          <w:p w14:paraId="4B2B643B" w14:textId="77777777" w:rsidR="00C4395A" w:rsidRDefault="00C4395A" w:rsidP="00C4395A">
            <w:pPr>
              <w:pStyle w:val="Listeafsnit"/>
              <w:numPr>
                <w:ilvl w:val="0"/>
                <w:numId w:val="13"/>
              </w:numPr>
              <w:contextualSpacing w:val="0"/>
              <w:rPr>
                <w:rFonts w:eastAsia="Times New Roman"/>
              </w:rPr>
            </w:pPr>
            <w:r>
              <w:rPr>
                <w:rFonts w:eastAsia="Times New Roman"/>
              </w:rPr>
              <w:t>Det er lagt på AULA på alle folkeskoler midt i februar.</w:t>
            </w:r>
          </w:p>
          <w:p w14:paraId="5AB0F636" w14:textId="77777777" w:rsidR="00C4395A" w:rsidRDefault="00C4395A" w:rsidP="00C4395A">
            <w:pPr>
              <w:pStyle w:val="Listeafsnit"/>
              <w:numPr>
                <w:ilvl w:val="0"/>
                <w:numId w:val="13"/>
              </w:numPr>
              <w:contextualSpacing w:val="0"/>
              <w:rPr>
                <w:rFonts w:eastAsia="Times New Roman"/>
              </w:rPr>
            </w:pPr>
            <w:r>
              <w:rPr>
                <w:rFonts w:eastAsia="Times New Roman"/>
              </w:rPr>
              <w:t>De havde glemt at dele info med de private skoler, men jeg har sendt konsulenten en mailingliste, så det sker nu.</w:t>
            </w:r>
          </w:p>
          <w:p w14:paraId="51E25A18" w14:textId="50B9585E" w:rsidR="00C4395A" w:rsidRDefault="006C5A1A" w:rsidP="00C4395A">
            <w:pPr>
              <w:pStyle w:val="Listeafsnit"/>
              <w:numPr>
                <w:ilvl w:val="0"/>
                <w:numId w:val="13"/>
              </w:numPr>
              <w:contextualSpacing w:val="0"/>
              <w:rPr>
                <w:rFonts w:eastAsia="Times New Roman"/>
              </w:rPr>
            </w:pPr>
            <w:r>
              <w:rPr>
                <w:rFonts w:eastAsia="Times New Roman"/>
              </w:rPr>
              <w:t>Jeg</w:t>
            </w:r>
            <w:r w:rsidR="00C4395A">
              <w:rPr>
                <w:rFonts w:eastAsia="Times New Roman"/>
              </w:rPr>
              <w:t xml:space="preserve"> har aftalt, at jeg laver nogle opslag på Randers Sundhedscenters Facebookside.</w:t>
            </w:r>
          </w:p>
          <w:p w14:paraId="04CA273F" w14:textId="2C05FD11" w:rsidR="00C4395A" w:rsidRPr="006C5A1A" w:rsidRDefault="00C4395A" w:rsidP="006C5A1A">
            <w:pPr>
              <w:pStyle w:val="Listeafsnit"/>
              <w:numPr>
                <w:ilvl w:val="0"/>
                <w:numId w:val="13"/>
              </w:numPr>
              <w:contextualSpacing w:val="0"/>
              <w:rPr>
                <w:rFonts w:eastAsia="Times New Roman"/>
              </w:rPr>
            </w:pPr>
            <w:r>
              <w:rPr>
                <w:rFonts w:eastAsia="Times New Roman"/>
              </w:rPr>
              <w:t xml:space="preserve">Der er lavet en flyer eller lign. om SES, som man kan dele ud til forældre. De fremskudte rådgivere har allerede fået den, og nu bestiller konsulenten også en stak til os. Jeg lægger dem på højbordet i gangen, når det ankommer, og så kan I snuppe dem derfra. </w:t>
            </w:r>
          </w:p>
          <w:p w14:paraId="26357228" w14:textId="6191E4AB" w:rsidR="00661520" w:rsidRDefault="00661520"/>
        </w:tc>
      </w:tr>
      <w:tr w:rsidR="00183CB1" w14:paraId="0DF07492" w14:textId="77777777" w:rsidTr="00BC565A">
        <w:tc>
          <w:tcPr>
            <w:tcW w:w="579" w:type="dxa"/>
          </w:tcPr>
          <w:p w14:paraId="674B4FE0" w14:textId="77777777" w:rsidR="00183CB1" w:rsidRDefault="00183CB1">
            <w:pPr>
              <w:rPr>
                <w:b/>
              </w:rPr>
            </w:pPr>
          </w:p>
        </w:tc>
        <w:tc>
          <w:tcPr>
            <w:tcW w:w="981" w:type="dxa"/>
          </w:tcPr>
          <w:p w14:paraId="4F4425B5" w14:textId="39FF192B" w:rsidR="00183CB1" w:rsidRDefault="00183CB1" w:rsidP="00EB55BF">
            <w:pPr>
              <w:rPr>
                <w:b/>
              </w:rPr>
            </w:pPr>
            <w:r>
              <w:rPr>
                <w:b/>
              </w:rPr>
              <w:t>14.40 – 15.00</w:t>
            </w:r>
          </w:p>
        </w:tc>
        <w:tc>
          <w:tcPr>
            <w:tcW w:w="3013" w:type="dxa"/>
          </w:tcPr>
          <w:p w14:paraId="046768B9" w14:textId="13357473" w:rsidR="00183CB1" w:rsidRDefault="00183CB1" w:rsidP="00FA1F10">
            <w:pPr>
              <w:spacing w:line="256" w:lineRule="auto"/>
              <w:contextualSpacing/>
              <w:rPr>
                <w:rFonts w:ascii="Calibri" w:eastAsia="Calibri" w:hAnsi="Calibri" w:cs="Times New Roman"/>
              </w:rPr>
            </w:pPr>
            <w:r>
              <w:t>Afbureaukratisering og udvælgelse af to medarbejder til interview</w:t>
            </w:r>
          </w:p>
        </w:tc>
        <w:tc>
          <w:tcPr>
            <w:tcW w:w="1166" w:type="dxa"/>
          </w:tcPr>
          <w:p w14:paraId="0E293E21" w14:textId="4DC529BC" w:rsidR="00183CB1" w:rsidRDefault="00183CB1" w:rsidP="00621051">
            <w:r>
              <w:t>Dorthe</w:t>
            </w:r>
          </w:p>
        </w:tc>
        <w:tc>
          <w:tcPr>
            <w:tcW w:w="3045" w:type="dxa"/>
          </w:tcPr>
          <w:p w14:paraId="5E5690BA" w14:textId="77777777" w:rsidR="00B854A2" w:rsidRPr="00B854A2" w:rsidRDefault="00183CB1" w:rsidP="00B854A2">
            <w:pPr>
              <w:spacing w:before="240"/>
              <w:rPr>
                <w:rFonts w:ascii="Calibri" w:hAnsi="Calibri"/>
                <w:b/>
                <w:bCs/>
              </w:rPr>
            </w:pPr>
            <w:r>
              <w:t xml:space="preserve">Ingen forberedelse, der vil blive en lille kort proces ved bordene og efterfølgende interview og mulighed for at sende forslag til en central postkasse: </w:t>
            </w:r>
            <w:hyperlink r:id="rId11" w:history="1">
              <w:r w:rsidR="00B854A2" w:rsidRPr="00B854A2">
                <w:rPr>
                  <w:rFonts w:ascii="Calibri" w:hAnsi="Calibri"/>
                  <w:b/>
                  <w:bCs/>
                  <w:color w:val="0563C1" w:themeColor="hyperlink"/>
                  <w:u w:val="single"/>
                </w:rPr>
                <w:t>idepostkassen@randers.dk</w:t>
              </w:r>
            </w:hyperlink>
          </w:p>
          <w:p w14:paraId="5F411EF3" w14:textId="39FB0823" w:rsidR="00183CB1" w:rsidRDefault="00183CB1" w:rsidP="00C95AFF"/>
        </w:tc>
        <w:tc>
          <w:tcPr>
            <w:tcW w:w="5103" w:type="dxa"/>
          </w:tcPr>
          <w:p w14:paraId="177C020A" w14:textId="77777777" w:rsidR="00183CB1" w:rsidRDefault="00183CB1"/>
          <w:p w14:paraId="47AFE34E" w14:textId="2AFC1CEE" w:rsidR="001A4DED" w:rsidRDefault="001A4DED">
            <w:r>
              <w:t>Har man gode ideer til</w:t>
            </w:r>
            <w:r w:rsidR="006C5A1A">
              <w:t xml:space="preserve">, </w:t>
            </w:r>
            <w:r>
              <w:t>hvad der evt. kunne afbureaukratiseres, så der</w:t>
            </w:r>
            <w:r w:rsidR="006C5A1A">
              <w:t xml:space="preserve"> i fremtiden kunne </w:t>
            </w:r>
            <w:r>
              <w:t xml:space="preserve"> blive mere tid til ens kerneopgave, er alle meget velkommen til at skrive til postkassen</w:t>
            </w:r>
            <w:r w:rsidR="008D5A26">
              <w:t>.</w:t>
            </w:r>
          </w:p>
          <w:p w14:paraId="1A0157D0" w14:textId="77777777" w:rsidR="008D5A26" w:rsidRDefault="008D5A26"/>
          <w:p w14:paraId="5AF862F6" w14:textId="031B80A5" w:rsidR="008D5A26" w:rsidRDefault="008D5A26" w:rsidP="000B049C">
            <w:r>
              <w:t>Derudover skal der interviewes 2 sundhedsplejersker.</w:t>
            </w:r>
          </w:p>
          <w:p w14:paraId="735312A0" w14:textId="77777777" w:rsidR="006C5A1A" w:rsidRDefault="000B049C" w:rsidP="000B049C">
            <w:r>
              <w:t xml:space="preserve">Birte bliver repræsentant fra Spæd- og småbørnsdelen. </w:t>
            </w:r>
          </w:p>
          <w:p w14:paraId="5122FCA0" w14:textId="24EEAC41" w:rsidR="000B049C" w:rsidRDefault="000B049C" w:rsidP="000B049C">
            <w:r>
              <w:t>Fra skoleområdet skal der udpeges en, hvilket Dorthe vil gøre.</w:t>
            </w:r>
          </w:p>
          <w:p w14:paraId="2BEBC809" w14:textId="5F4D8AF7" w:rsidR="008D5A26" w:rsidRDefault="008D5A26"/>
          <w:p w14:paraId="3CD90890" w14:textId="3C51653C" w:rsidR="000B049C" w:rsidRDefault="000B049C">
            <w:r>
              <w:lastRenderedPageBreak/>
              <w:t>En kort drøftelse til mødet, hvor der blev generet flere gode i ideer, som Dorthe vil gå videre med.</w:t>
            </w:r>
          </w:p>
          <w:p w14:paraId="26B3019B" w14:textId="77777777" w:rsidR="000B049C" w:rsidRDefault="000B049C"/>
          <w:p w14:paraId="604D3B80" w14:textId="652AB662" w:rsidR="008D5A26" w:rsidRDefault="008D5A26">
            <w:r>
              <w:t>Ovennævnte proces bliver styret at Nicolai Kaad fra SKO-forvaltningen</w:t>
            </w:r>
          </w:p>
        </w:tc>
      </w:tr>
      <w:tr w:rsidR="00DD5E06" w14:paraId="287D8808" w14:textId="77777777" w:rsidTr="00BC565A">
        <w:tc>
          <w:tcPr>
            <w:tcW w:w="579" w:type="dxa"/>
          </w:tcPr>
          <w:p w14:paraId="3CE54D8F" w14:textId="77777777" w:rsidR="00DD5E06" w:rsidRDefault="00DD5E06" w:rsidP="00DD5E06">
            <w:pPr>
              <w:rPr>
                <w:b/>
              </w:rPr>
            </w:pPr>
          </w:p>
        </w:tc>
        <w:tc>
          <w:tcPr>
            <w:tcW w:w="981" w:type="dxa"/>
          </w:tcPr>
          <w:p w14:paraId="43DD4223" w14:textId="2F26F50A" w:rsidR="00DD5E06" w:rsidRDefault="00183CB1" w:rsidP="00E3445F">
            <w:pPr>
              <w:rPr>
                <w:b/>
              </w:rPr>
            </w:pPr>
            <w:r>
              <w:rPr>
                <w:b/>
              </w:rPr>
              <w:t>15.00</w:t>
            </w:r>
            <w:r w:rsidR="00DD5E06" w:rsidRPr="00BC565A">
              <w:rPr>
                <w:b/>
              </w:rPr>
              <w:t>-15.2</w:t>
            </w:r>
            <w:r w:rsidR="00DD5E06">
              <w:rPr>
                <w:b/>
              </w:rPr>
              <w:t>5</w:t>
            </w:r>
          </w:p>
        </w:tc>
        <w:tc>
          <w:tcPr>
            <w:tcW w:w="3013" w:type="dxa"/>
          </w:tcPr>
          <w:p w14:paraId="1A3F14BB" w14:textId="77777777" w:rsidR="00DD5E06" w:rsidRPr="00BC565A" w:rsidRDefault="00DD5E06" w:rsidP="00DD5E06">
            <w:pPr>
              <w:rPr>
                <w:b/>
              </w:rPr>
            </w:pPr>
            <w:r>
              <w:rPr>
                <w:b/>
              </w:rPr>
              <w:t>MED-punkt.</w:t>
            </w:r>
          </w:p>
          <w:tbl>
            <w:tblPr>
              <w:tblStyle w:val="Tabel-Gitter"/>
              <w:tblW w:w="13887" w:type="dxa"/>
              <w:tblLayout w:type="fixed"/>
              <w:tblLook w:val="04A0" w:firstRow="1" w:lastRow="0" w:firstColumn="1" w:lastColumn="0" w:noHBand="0" w:noVBand="1"/>
            </w:tblPr>
            <w:tblGrid>
              <w:gridCol w:w="13887"/>
            </w:tblGrid>
            <w:tr w:rsidR="003D2981" w14:paraId="5768EABE" w14:textId="77777777" w:rsidTr="001B2C7F">
              <w:tc>
                <w:tcPr>
                  <w:tcW w:w="3045" w:type="dxa"/>
                </w:tcPr>
                <w:p w14:paraId="5B333AF0" w14:textId="39AD7809" w:rsidR="003D2981" w:rsidRDefault="00183CB1" w:rsidP="003D2981">
                  <w:r>
                    <w:t>Budget</w:t>
                  </w:r>
                  <w:r w:rsidR="00B854A2">
                    <w:t xml:space="preserve"> 2022 + 2023</w:t>
                  </w:r>
                </w:p>
              </w:tc>
            </w:tr>
            <w:tr w:rsidR="003D2981" w14:paraId="4A58931C" w14:textId="77777777" w:rsidTr="001B2C7F">
              <w:tc>
                <w:tcPr>
                  <w:tcW w:w="3045" w:type="dxa"/>
                </w:tcPr>
                <w:p w14:paraId="2C07C3B5" w14:textId="2FA8C02C" w:rsidR="003D2981" w:rsidRDefault="00183CB1" w:rsidP="003D2981">
                  <w:r>
                    <w:t>Sygefravær</w:t>
                  </w:r>
                  <w:r w:rsidR="00B854A2">
                    <w:t xml:space="preserve"> – strategi</w:t>
                  </w:r>
                </w:p>
                <w:p w14:paraId="6F0267E4" w14:textId="3633A662" w:rsidR="00B854A2" w:rsidRDefault="00B854A2" w:rsidP="003D2981">
                  <w:r>
                    <w:t>Afspadsering og ferie</w:t>
                  </w:r>
                </w:p>
              </w:tc>
            </w:tr>
          </w:tbl>
          <w:p w14:paraId="4310679F" w14:textId="77777777" w:rsidR="00DD5E06" w:rsidRDefault="00DD5E06" w:rsidP="00E96E6E"/>
        </w:tc>
        <w:tc>
          <w:tcPr>
            <w:tcW w:w="1166" w:type="dxa"/>
          </w:tcPr>
          <w:p w14:paraId="67641F6B" w14:textId="77777777" w:rsidR="006F333C" w:rsidRDefault="006F333C" w:rsidP="00DD5E06">
            <w:r>
              <w:t>På vegne af TRIO</w:t>
            </w:r>
          </w:p>
          <w:p w14:paraId="071631DA" w14:textId="3A7195E7" w:rsidR="00DD5E06" w:rsidRDefault="00183CB1" w:rsidP="006F333C">
            <w:r>
              <w:t>Dorthe</w:t>
            </w:r>
          </w:p>
          <w:p w14:paraId="798333D6" w14:textId="77777777" w:rsidR="003D2981" w:rsidRDefault="003D2981" w:rsidP="006F333C"/>
        </w:tc>
        <w:tc>
          <w:tcPr>
            <w:tcW w:w="3045" w:type="dxa"/>
          </w:tcPr>
          <w:p w14:paraId="7A5EE913" w14:textId="3B3CC972" w:rsidR="003D2981" w:rsidRDefault="00FA1F10" w:rsidP="003D2981">
            <w:r>
              <w:t xml:space="preserve"> </w:t>
            </w:r>
          </w:p>
          <w:p w14:paraId="26207BEF" w14:textId="1F46E8AB" w:rsidR="003D2981" w:rsidRDefault="00B854A2" w:rsidP="003D2981">
            <w:r>
              <w:t>Ingen forberedelse</w:t>
            </w:r>
          </w:p>
          <w:p w14:paraId="473F4761" w14:textId="77777777" w:rsidR="003D2981" w:rsidRDefault="003D2981" w:rsidP="003D2981"/>
        </w:tc>
        <w:tc>
          <w:tcPr>
            <w:tcW w:w="5103" w:type="dxa"/>
          </w:tcPr>
          <w:p w14:paraId="1C79EC7B" w14:textId="77777777" w:rsidR="00B071FD" w:rsidRPr="00B071FD" w:rsidRDefault="00B071FD" w:rsidP="00DD5E06">
            <w:pPr>
              <w:rPr>
                <w:b/>
                <w:bCs/>
              </w:rPr>
            </w:pPr>
            <w:r w:rsidRPr="00B071FD">
              <w:rPr>
                <w:b/>
                <w:bCs/>
              </w:rPr>
              <w:t>Budget 2022 + 2023:</w:t>
            </w:r>
          </w:p>
          <w:p w14:paraId="01DCFB0B" w14:textId="48AFD48C" w:rsidR="00DD5E06" w:rsidRDefault="00A844F8" w:rsidP="00DD5E06">
            <w:r>
              <w:t xml:space="preserve">Underskuddet </w:t>
            </w:r>
            <w:r w:rsidR="000B049C">
              <w:t xml:space="preserve">i Sundhedsplejen </w:t>
            </w:r>
            <w:r>
              <w:t>sidste år blev på knap 90.000 kr. pga. at der var tilført et overskud fra 2021</w:t>
            </w:r>
            <w:r w:rsidR="000B049C">
              <w:t>.</w:t>
            </w:r>
          </w:p>
          <w:p w14:paraId="6EC1E076" w14:textId="77777777" w:rsidR="00B071FD" w:rsidRDefault="00A844F8" w:rsidP="00DD5E06">
            <w:r>
              <w:t xml:space="preserve">I år ser </w:t>
            </w:r>
            <w:r w:rsidR="000B049C">
              <w:t xml:space="preserve">budgettet </w:t>
            </w:r>
            <w:r>
              <w:t>lidt mere udfordrende ud</w:t>
            </w:r>
            <w:r w:rsidR="000B049C">
              <w:t>.</w:t>
            </w:r>
          </w:p>
          <w:p w14:paraId="3E9524A8" w14:textId="487C9736" w:rsidR="00A844F8" w:rsidRDefault="000B049C" w:rsidP="00DD5E06">
            <w:r>
              <w:t>S</w:t>
            </w:r>
            <w:r w:rsidR="00A844F8">
              <w:t xml:space="preserve">om </w:t>
            </w:r>
            <w:r>
              <w:t>status er lige</w:t>
            </w:r>
            <w:r w:rsidR="00A844F8">
              <w:t xml:space="preserve"> pt. vil Sundhedsplejen gå ud med et underskud på knap 400.000 </w:t>
            </w:r>
            <w:proofErr w:type="spellStart"/>
            <w:r w:rsidR="00A844F8">
              <w:t>kr</w:t>
            </w:r>
            <w:proofErr w:type="spellEnd"/>
            <w:r>
              <w:t xml:space="preserve"> for 2023</w:t>
            </w:r>
            <w:r w:rsidR="00A844F8">
              <w:t>. Balancen er dog på nuværende meget usikker</w:t>
            </w:r>
            <w:r>
              <w:t>.</w:t>
            </w:r>
          </w:p>
          <w:p w14:paraId="7912B483" w14:textId="73E5E3AE" w:rsidR="000B049C" w:rsidRDefault="000B049C" w:rsidP="00DD5E06">
            <w:r>
              <w:t xml:space="preserve">Det store underskud skyldes bl.a. en stigning til </w:t>
            </w:r>
            <w:proofErr w:type="spellStart"/>
            <w:r>
              <w:t>Novax</w:t>
            </w:r>
            <w:proofErr w:type="spellEnd"/>
            <w:r>
              <w:t xml:space="preserve"> på ca. 20 %, lønreguleringen følger ikke de tilførte midler, og en manglende prisfremskrivning gennem snart en del år. </w:t>
            </w:r>
          </w:p>
          <w:p w14:paraId="0E8536EF" w14:textId="555C7A9A" w:rsidR="00A844F8" w:rsidRDefault="00A844F8" w:rsidP="00DD5E06"/>
          <w:p w14:paraId="57D85177" w14:textId="679A1FDC" w:rsidR="000B049C" w:rsidRDefault="000B049C" w:rsidP="00DD5E06">
            <w:r>
              <w:t>Anne Lise’ løn er ikke med til at udhule budgettet, da den betales af ”anden” kasse.</w:t>
            </w:r>
          </w:p>
          <w:p w14:paraId="019CABA1" w14:textId="609AB201" w:rsidR="000B049C" w:rsidRDefault="000B049C" w:rsidP="00DD5E06"/>
          <w:p w14:paraId="29ABB0B9" w14:textId="0A78BBCF" w:rsidR="007E6685" w:rsidRDefault="007E6685" w:rsidP="00DD5E06">
            <w:r>
              <w:t xml:space="preserve">Der er ikke grund til bekymring, men vi skal handle med fornuft og omhu, og det kan godt medføre lidt flere </w:t>
            </w:r>
            <w:proofErr w:type="spellStart"/>
            <w:r>
              <w:t>nej’er</w:t>
            </w:r>
            <w:proofErr w:type="spellEnd"/>
            <w:r>
              <w:t xml:space="preserve"> til diverse aktiviteter, uddannelse</w:t>
            </w:r>
            <w:r w:rsidR="004015F8">
              <w:t>,</w:t>
            </w:r>
            <w:r>
              <w:t xml:space="preserve"> møder mv. for resten af året.</w:t>
            </w:r>
          </w:p>
          <w:p w14:paraId="7AF5E7F9" w14:textId="77777777" w:rsidR="007E6685" w:rsidRDefault="007E6685" w:rsidP="00DD5E06"/>
          <w:p w14:paraId="10DD1AD7" w14:textId="0811B0A9" w:rsidR="00A844F8" w:rsidRPr="00B071FD" w:rsidRDefault="00A844F8" w:rsidP="00DD5E06">
            <w:pPr>
              <w:rPr>
                <w:b/>
                <w:bCs/>
              </w:rPr>
            </w:pPr>
            <w:r w:rsidRPr="00B071FD">
              <w:rPr>
                <w:b/>
                <w:bCs/>
              </w:rPr>
              <w:t>Sygefravær – strategi</w:t>
            </w:r>
            <w:r w:rsidR="007E6685" w:rsidRPr="00B071FD">
              <w:rPr>
                <w:b/>
                <w:bCs/>
              </w:rPr>
              <w:t xml:space="preserve">. </w:t>
            </w:r>
          </w:p>
          <w:p w14:paraId="6701DD57" w14:textId="217E4292" w:rsidR="00901FB8" w:rsidRDefault="007E6685" w:rsidP="00DD5E06">
            <w:r>
              <w:t>Som tidligere drøftet sidste år, og stillet forslag om, vil der fremadrettet konsekvent blive afholdt de samtaler som RK foreslår i forhold til</w:t>
            </w:r>
            <w:r w:rsidR="004756A2">
              <w:t xml:space="preserve">, </w:t>
            </w:r>
            <w:r>
              <w:t>når man</w:t>
            </w:r>
            <w:r w:rsidR="00901FB8">
              <w:t xml:space="preserve"> er eller har </w:t>
            </w:r>
            <w:r>
              <w:t>været syg</w:t>
            </w:r>
            <w:r w:rsidR="00901FB8">
              <w:t>.</w:t>
            </w:r>
          </w:p>
          <w:p w14:paraId="18B4F75B" w14:textId="5805B676" w:rsidR="00901FB8" w:rsidRDefault="00901FB8" w:rsidP="00DD5E06">
            <w:r>
              <w:t xml:space="preserve">Det anbefales bl.a. at man har samtale efter 3 fraværsperioder i løbet af 6 </w:t>
            </w:r>
            <w:proofErr w:type="spellStart"/>
            <w:r>
              <w:t>mdr</w:t>
            </w:r>
            <w:proofErr w:type="spellEnd"/>
            <w:r>
              <w:t xml:space="preserve"> og/ ell</w:t>
            </w:r>
            <w:r w:rsidR="004756A2">
              <w:t>e</w:t>
            </w:r>
            <w:r>
              <w:t>r 5 fraværsperioder i løbet af 12 mdr.</w:t>
            </w:r>
          </w:p>
          <w:p w14:paraId="70AEE85C" w14:textId="77777777" w:rsidR="00901FB8" w:rsidRDefault="00901FB8" w:rsidP="00DD5E06"/>
          <w:p w14:paraId="3B88EA45" w14:textId="5618D408" w:rsidR="00901FB8" w:rsidRDefault="00901FB8" w:rsidP="00DD5E06">
            <w:r>
              <w:lastRenderedPageBreak/>
              <w:t xml:space="preserve">Læs mere: </w:t>
            </w:r>
            <w:hyperlink r:id="rId12" w:history="1">
              <w:r w:rsidRPr="00647CF1">
                <w:rPr>
                  <w:rStyle w:val="Hyperlink"/>
                </w:rPr>
                <w:t>https://broen.randers.dk/personale/loen-og-personale/sygefravaer-omplacering-opfoelgning-samtaler-mv/samtaler-om-sygefravaer/</w:t>
              </w:r>
            </w:hyperlink>
          </w:p>
          <w:p w14:paraId="1D971875" w14:textId="77777777" w:rsidR="00901FB8" w:rsidRDefault="00901FB8" w:rsidP="00DD5E06"/>
          <w:p w14:paraId="1D441C0D" w14:textId="13364B1D" w:rsidR="00901FB8" w:rsidRDefault="004756A2" w:rsidP="00DD5E06">
            <w:r>
              <w:t>Alle samtaler skal ses i et omsorgs og forebyggelsesperspektiv</w:t>
            </w:r>
          </w:p>
          <w:p w14:paraId="7F8C0131" w14:textId="77777777" w:rsidR="00901FB8" w:rsidRDefault="00901FB8" w:rsidP="00DD5E06"/>
          <w:p w14:paraId="175A44A6" w14:textId="442EF8E0" w:rsidR="00A844F8" w:rsidRDefault="00B071FD" w:rsidP="00DD5E06">
            <w:pPr>
              <w:rPr>
                <w:b/>
                <w:bCs/>
              </w:rPr>
            </w:pPr>
            <w:r w:rsidRPr="00B071FD">
              <w:rPr>
                <w:b/>
                <w:bCs/>
              </w:rPr>
              <w:t xml:space="preserve">Afspadsering </w:t>
            </w:r>
            <w:r>
              <w:rPr>
                <w:b/>
                <w:bCs/>
              </w:rPr>
              <w:t>–</w:t>
            </w:r>
            <w:r w:rsidRPr="00B071FD">
              <w:rPr>
                <w:b/>
                <w:bCs/>
              </w:rPr>
              <w:t xml:space="preserve"> ferieafvikling</w:t>
            </w:r>
          </w:p>
          <w:p w14:paraId="6237D76E" w14:textId="77777777" w:rsidR="00B071FD" w:rsidRDefault="00B071FD" w:rsidP="00DD5E06">
            <w:r w:rsidRPr="00B071FD">
              <w:t>Dorte fastholder indtil videre de aftaler der tidligere har været mht. afspadsering.</w:t>
            </w:r>
          </w:p>
          <w:p w14:paraId="4E99A0D8" w14:textId="52788ED7" w:rsidR="00B071FD" w:rsidRDefault="00B071FD" w:rsidP="00DD5E06">
            <w:r>
              <w:t xml:space="preserve">Der må som </w:t>
            </w:r>
            <w:proofErr w:type="spellStart"/>
            <w:r>
              <w:t>maximum</w:t>
            </w:r>
            <w:proofErr w:type="spellEnd"/>
            <w:r>
              <w:t xml:space="preserve"> optjenes</w:t>
            </w:r>
            <w:r w:rsidR="006C5A1A">
              <w:t xml:space="preserve"> timer,</w:t>
            </w:r>
            <w:r>
              <w:t xml:space="preserve"> hv</w:t>
            </w:r>
            <w:r w:rsidR="006C5A1A">
              <w:t>ilket</w:t>
            </w:r>
            <w:r>
              <w:t xml:space="preserve"> der svare</w:t>
            </w:r>
            <w:r w:rsidR="006C5A1A">
              <w:t>r</w:t>
            </w:r>
            <w:r>
              <w:t xml:space="preserve"> til en</w:t>
            </w:r>
            <w:r w:rsidR="006C5A1A">
              <w:t>s</w:t>
            </w:r>
            <w:r>
              <w:t xml:space="preserve"> ugenorm</w:t>
            </w:r>
            <w:r w:rsidR="006C5A1A">
              <w:t>. Er</w:t>
            </w:r>
            <w:r>
              <w:t xml:space="preserve"> der problemer med dette, skal der ALTID være en dialog med Dorte.</w:t>
            </w:r>
          </w:p>
          <w:p w14:paraId="28E99FAE" w14:textId="259F930E" w:rsidR="00B071FD" w:rsidRDefault="00B071FD" w:rsidP="00DD5E06"/>
          <w:p w14:paraId="1BBCFA98" w14:textId="1E74B80A" w:rsidR="00B071FD" w:rsidRDefault="00B071FD" w:rsidP="00B071FD">
            <w:r>
              <w:t xml:space="preserve">På spæd, og småbørnsområdet skal der </w:t>
            </w:r>
            <w:r w:rsidRPr="00B071FD">
              <w:rPr>
                <w:b/>
                <w:bCs/>
              </w:rPr>
              <w:t>ALTID</w:t>
            </w:r>
            <w:r>
              <w:t xml:space="preserve"> sendes en opgørelse til Anne </w:t>
            </w:r>
            <w:r w:rsidR="006C5A1A">
              <w:t xml:space="preserve">Lise, </w:t>
            </w:r>
            <w:r>
              <w:t xml:space="preserve">hvis en status mht. </w:t>
            </w:r>
            <w:proofErr w:type="spellStart"/>
            <w:r>
              <w:t>afsp.timer</w:t>
            </w:r>
            <w:proofErr w:type="spellEnd"/>
            <w:r>
              <w:t xml:space="preserve"> ændres i </w:t>
            </w:r>
            <w:r w:rsidR="006C5A1A">
              <w:t>l</w:t>
            </w:r>
            <w:r>
              <w:t>øbet af måneden.</w:t>
            </w:r>
          </w:p>
          <w:p w14:paraId="7C7E46A1" w14:textId="77777777" w:rsidR="00B071FD" w:rsidRDefault="00B071FD" w:rsidP="00B071FD">
            <w:r>
              <w:t>Udover dette vil man altid 2 gange årligt, januar og juli blive bedt om en ½ års status.</w:t>
            </w:r>
          </w:p>
          <w:p w14:paraId="2E08C489" w14:textId="77777777" w:rsidR="00B071FD" w:rsidRDefault="00B071FD" w:rsidP="00B071FD"/>
          <w:p w14:paraId="282D144C" w14:textId="4222C432" w:rsidR="00B071FD" w:rsidRDefault="00B071FD" w:rsidP="00B071FD">
            <w:r>
              <w:t>På skoleområdet opgøres timerne årligt</w:t>
            </w:r>
            <w:r w:rsidR="006C5A1A">
              <w:t>, oftest</w:t>
            </w:r>
            <w:r>
              <w:t xml:space="preserve"> ved slutningen af skoleåret.  </w:t>
            </w:r>
          </w:p>
          <w:p w14:paraId="4B062BBE" w14:textId="77777777" w:rsidR="00B071FD" w:rsidRDefault="00B071FD" w:rsidP="00B071FD"/>
          <w:p w14:paraId="49A37DFE" w14:textId="77777777" w:rsidR="006C5A1A" w:rsidRDefault="00B071FD" w:rsidP="00B071FD">
            <w:r>
              <w:t xml:space="preserve">Ferie skal som udgangs altid afholdes. </w:t>
            </w:r>
          </w:p>
          <w:p w14:paraId="5DDD6C33" w14:textId="7EEDB885" w:rsidR="00B071FD" w:rsidRDefault="00B071FD" w:rsidP="00B071FD">
            <w:r>
              <w:t xml:space="preserve">6. ferieuge afholdes som vanligt </w:t>
            </w:r>
            <w:r w:rsidR="004A2256">
              <w:t>fra maj til maj, hvorimod 1-5. ferieuge kan afholdes løbende. Men en opmærksomhed er</w:t>
            </w:r>
            <w:r w:rsidR="00B60341">
              <w:t xml:space="preserve">, </w:t>
            </w:r>
            <w:r w:rsidR="004A2256">
              <w:t xml:space="preserve">at man nu optjener </w:t>
            </w:r>
            <w:r w:rsidR="00B60341">
              <w:t>ferien fra sept. til sept., og kan afholdes fra sept. til dec. det efterfølgende år.</w:t>
            </w:r>
          </w:p>
          <w:p w14:paraId="379718C3" w14:textId="77777777" w:rsidR="00B60341" w:rsidRDefault="00B60341" w:rsidP="00B071FD">
            <w:r>
              <w:t>Ferien indberettes</w:t>
            </w:r>
            <w:r w:rsidR="006C5A1A">
              <w:t>,</w:t>
            </w:r>
            <w:r>
              <w:t xml:space="preserve"> når den er aftalt og senest inden den afholdes.</w:t>
            </w:r>
          </w:p>
          <w:p w14:paraId="61A23FFC" w14:textId="64E5A6F5" w:rsidR="006C5A1A" w:rsidRPr="00B071FD" w:rsidRDefault="006C5A1A" w:rsidP="00B071FD">
            <w:r>
              <w:t>Er der spørgsmål hertil, så endelig spørg Anne Lise</w:t>
            </w:r>
          </w:p>
        </w:tc>
      </w:tr>
      <w:tr w:rsidR="00DD5E06" w14:paraId="700E048A" w14:textId="77777777" w:rsidTr="00BC565A">
        <w:tc>
          <w:tcPr>
            <w:tcW w:w="579" w:type="dxa"/>
          </w:tcPr>
          <w:p w14:paraId="72D85A71" w14:textId="77777777" w:rsidR="00DD5E06" w:rsidRPr="00BC565A" w:rsidRDefault="00DD5E06" w:rsidP="00DD5E06">
            <w:pPr>
              <w:rPr>
                <w:b/>
              </w:rPr>
            </w:pPr>
            <w:r>
              <w:rPr>
                <w:b/>
              </w:rPr>
              <w:lastRenderedPageBreak/>
              <w:t>8</w:t>
            </w:r>
            <w:r w:rsidRPr="00BC565A">
              <w:rPr>
                <w:b/>
              </w:rPr>
              <w:t>.</w:t>
            </w:r>
          </w:p>
        </w:tc>
        <w:tc>
          <w:tcPr>
            <w:tcW w:w="981" w:type="dxa"/>
          </w:tcPr>
          <w:p w14:paraId="7112A273" w14:textId="77777777" w:rsidR="00DD5E06" w:rsidRPr="00BC565A" w:rsidRDefault="00DD5E06" w:rsidP="00DD5E06">
            <w:pPr>
              <w:rPr>
                <w:b/>
              </w:rPr>
            </w:pPr>
            <w:r>
              <w:rPr>
                <w:b/>
              </w:rPr>
              <w:t>15.25</w:t>
            </w:r>
            <w:r w:rsidRPr="00BC565A">
              <w:rPr>
                <w:b/>
              </w:rPr>
              <w:t>- 15.30</w:t>
            </w:r>
          </w:p>
        </w:tc>
        <w:tc>
          <w:tcPr>
            <w:tcW w:w="3013" w:type="dxa"/>
          </w:tcPr>
          <w:p w14:paraId="1CEE51F2" w14:textId="77777777" w:rsidR="006C5A1A" w:rsidRDefault="00DD5E06" w:rsidP="00DD5E06">
            <w:pPr>
              <w:rPr>
                <w:b/>
              </w:rPr>
            </w:pPr>
            <w:r w:rsidRPr="00ED0CD5">
              <w:rPr>
                <w:b/>
              </w:rPr>
              <w:t>Evt.</w:t>
            </w:r>
            <w:r w:rsidR="00651E00">
              <w:rPr>
                <w:b/>
              </w:rPr>
              <w:t xml:space="preserve"> </w:t>
            </w:r>
          </w:p>
          <w:p w14:paraId="72EF0A4A" w14:textId="6C1EC5FC" w:rsidR="00DD5E06" w:rsidRPr="006C5A1A" w:rsidRDefault="00651E00" w:rsidP="00DD5E06">
            <w:pPr>
              <w:rPr>
                <w:bCs/>
              </w:rPr>
            </w:pPr>
            <w:r w:rsidRPr="006C5A1A">
              <w:rPr>
                <w:bCs/>
              </w:rPr>
              <w:t>Kørselsappen har ikke fungeret optimalt de</w:t>
            </w:r>
            <w:r w:rsidR="006C5A1A">
              <w:rPr>
                <w:bCs/>
              </w:rPr>
              <w:t xml:space="preserve"> </w:t>
            </w:r>
            <w:r w:rsidRPr="006C5A1A">
              <w:rPr>
                <w:bCs/>
              </w:rPr>
              <w:t>sidste uger</w:t>
            </w:r>
          </w:p>
          <w:p w14:paraId="576AA41B" w14:textId="77777777" w:rsidR="00DD5E06" w:rsidRDefault="00DD5E06" w:rsidP="00DD5E06"/>
        </w:tc>
        <w:tc>
          <w:tcPr>
            <w:tcW w:w="1166" w:type="dxa"/>
          </w:tcPr>
          <w:p w14:paraId="312676F4" w14:textId="77777777" w:rsidR="00DD5E06" w:rsidRDefault="00DD5E06" w:rsidP="00DD5E06"/>
        </w:tc>
        <w:tc>
          <w:tcPr>
            <w:tcW w:w="3045" w:type="dxa"/>
          </w:tcPr>
          <w:p w14:paraId="2BAE2BA2" w14:textId="699475AF" w:rsidR="00DD5E06" w:rsidRDefault="00651E00" w:rsidP="00DD5E06">
            <w:r>
              <w:t>Heidi A</w:t>
            </w:r>
          </w:p>
        </w:tc>
        <w:tc>
          <w:tcPr>
            <w:tcW w:w="5103" w:type="dxa"/>
          </w:tcPr>
          <w:p w14:paraId="53CCBA25" w14:textId="02E2576B" w:rsidR="00DD5E06" w:rsidRDefault="00651E00" w:rsidP="00DD5E06">
            <w:r>
              <w:t xml:space="preserve">Nu skulle </w:t>
            </w:r>
            <w:r w:rsidR="00B071FD">
              <w:t xml:space="preserve">kørselsappen </w:t>
            </w:r>
            <w:r>
              <w:t xml:space="preserve">igen være 100 % fungerende </w:t>
            </w:r>
            <w:r w:rsidR="00B071FD">
              <w:t>efter en opdatering Alle skal finde ”min løn” i App-</w:t>
            </w:r>
            <w:r w:rsidR="00B071FD">
              <w:lastRenderedPageBreak/>
              <w:t xml:space="preserve">store igen, og så skulle der ikke være problemer med funktionen </w:t>
            </w:r>
            <w:r w:rsidR="00901FB8">
              <w:t xml:space="preserve">og indberetningen </w:t>
            </w:r>
            <w:r w:rsidR="00B071FD">
              <w:t>mere.</w:t>
            </w:r>
            <w:r>
              <w:t xml:space="preserve"> </w:t>
            </w:r>
          </w:p>
        </w:tc>
      </w:tr>
    </w:tbl>
    <w:p w14:paraId="64D11FEF" w14:textId="77777777" w:rsidR="00E3445F" w:rsidRDefault="00E3445F" w:rsidP="00E3445F">
      <w:pPr>
        <w:spacing w:line="256" w:lineRule="auto"/>
      </w:pPr>
    </w:p>
    <w:p w14:paraId="0AB47AAF" w14:textId="6C6EEBD8" w:rsidR="00D919C2" w:rsidRPr="000A36E8" w:rsidRDefault="000A36E8" w:rsidP="00183CB1">
      <w:pPr>
        <w:spacing w:line="256" w:lineRule="auto"/>
        <w:contextualSpacing/>
        <w:rPr>
          <w:rFonts w:ascii="Calibri" w:eastAsia="Calibri" w:hAnsi="Calibri" w:cs="Times New Roman"/>
        </w:rPr>
      </w:pPr>
      <w:r w:rsidRPr="000A36E8">
        <w:rPr>
          <w:rFonts w:ascii="Calibri" w:eastAsia="Calibri" w:hAnsi="Calibri" w:cs="Times New Roman"/>
        </w:rPr>
        <w:t>Afbud: Nina, Tanja, Lene, Sara</w:t>
      </w:r>
      <w:r>
        <w:rPr>
          <w:rFonts w:ascii="Calibri" w:eastAsia="Calibri" w:hAnsi="Calibri" w:cs="Times New Roman"/>
        </w:rPr>
        <w:t xml:space="preserve"> H</w:t>
      </w:r>
      <w:r w:rsidRPr="000A36E8">
        <w:rPr>
          <w:rFonts w:ascii="Calibri" w:eastAsia="Calibri" w:hAnsi="Calibri" w:cs="Times New Roman"/>
        </w:rPr>
        <w:t xml:space="preserve">, </w:t>
      </w:r>
      <w:r>
        <w:rPr>
          <w:rFonts w:ascii="Calibri" w:eastAsia="Calibri" w:hAnsi="Calibri" w:cs="Times New Roman"/>
        </w:rPr>
        <w:t>Kirsten K.N., Anne, Hanne, Gitte</w:t>
      </w:r>
      <w:r w:rsidR="00BD77B9">
        <w:rPr>
          <w:rFonts w:ascii="Calibri" w:eastAsia="Calibri" w:hAnsi="Calibri" w:cs="Times New Roman"/>
        </w:rPr>
        <w:t>, Elsebeth, Rikke K.M. og Vicki.</w:t>
      </w:r>
    </w:p>
    <w:sectPr w:rsidR="00D919C2" w:rsidRPr="000A36E8" w:rsidSect="00E63C2C">
      <w:headerReference w:type="first" r:id="rId13"/>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BDB1" w14:textId="77777777" w:rsidR="00325A3A" w:rsidRDefault="00325A3A" w:rsidP="00BC3F0F">
      <w:pPr>
        <w:spacing w:after="0" w:line="240" w:lineRule="auto"/>
      </w:pPr>
      <w:r>
        <w:separator/>
      </w:r>
    </w:p>
  </w:endnote>
  <w:endnote w:type="continuationSeparator" w:id="0">
    <w:p w14:paraId="58B2FE86" w14:textId="77777777" w:rsidR="00325A3A" w:rsidRDefault="00325A3A"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DFF6" w14:textId="77777777" w:rsidR="00325A3A" w:rsidRDefault="00325A3A" w:rsidP="00BC3F0F">
      <w:pPr>
        <w:spacing w:after="0" w:line="240" w:lineRule="auto"/>
      </w:pPr>
      <w:r>
        <w:separator/>
      </w:r>
    </w:p>
  </w:footnote>
  <w:footnote w:type="continuationSeparator" w:id="0">
    <w:p w14:paraId="2187C4D6" w14:textId="77777777" w:rsidR="00325A3A" w:rsidRDefault="00325A3A" w:rsidP="00BC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F4CD" w14:textId="77777777" w:rsidR="00335C5B" w:rsidRDefault="00ED0CD5">
    <w:pPr>
      <w:pStyle w:val="Sidehoved"/>
      <w:rPr>
        <w:b/>
        <w:sz w:val="28"/>
        <w:szCs w:val="28"/>
      </w:rPr>
    </w:pPr>
    <w:r>
      <w:rPr>
        <w:b/>
        <w:sz w:val="28"/>
        <w:szCs w:val="28"/>
      </w:rPr>
      <w:t xml:space="preserve">Dagsorden til </w:t>
    </w:r>
    <w:r w:rsidR="00241ECD">
      <w:rPr>
        <w:b/>
        <w:sz w:val="28"/>
        <w:szCs w:val="28"/>
      </w:rPr>
      <w:t>P-</w:t>
    </w:r>
    <w:r w:rsidR="002B15E2" w:rsidRPr="002B15E2">
      <w:rPr>
        <w:b/>
        <w:sz w:val="28"/>
        <w:szCs w:val="28"/>
      </w:rPr>
      <w:t>møde</w:t>
    </w:r>
  </w:p>
  <w:p w14:paraId="1286253B" w14:textId="77777777" w:rsidR="00C95AFF" w:rsidRPr="002B15E2" w:rsidRDefault="00C95AFF" w:rsidP="00C95AFF">
    <w:pPr>
      <w:pStyle w:val="Sidehoved"/>
      <w:numPr>
        <w:ilvl w:val="0"/>
        <w:numId w:val="2"/>
      </w:numPr>
      <w:rPr>
        <w:b/>
        <w:sz w:val="28"/>
        <w:szCs w:val="28"/>
      </w:rPr>
    </w:pPr>
    <w:r>
      <w:rPr>
        <w:b/>
        <w:sz w:val="28"/>
        <w:szCs w:val="28"/>
      </w:rPr>
      <w:t>Møde med Med-status</w:t>
    </w:r>
  </w:p>
  <w:p w14:paraId="3F4F0A39" w14:textId="0B7EB742" w:rsidR="002B15E2" w:rsidRDefault="00E66498">
    <w:pPr>
      <w:pStyle w:val="Sidehoved"/>
      <w:rPr>
        <w:b/>
        <w:sz w:val="28"/>
        <w:szCs w:val="28"/>
      </w:rPr>
    </w:pPr>
    <w:r>
      <w:rPr>
        <w:b/>
        <w:sz w:val="28"/>
        <w:szCs w:val="28"/>
      </w:rPr>
      <w:t>Torsdag d.</w:t>
    </w:r>
    <w:r w:rsidR="00B854A2">
      <w:rPr>
        <w:b/>
        <w:sz w:val="28"/>
        <w:szCs w:val="28"/>
      </w:rPr>
      <w:t>23</w:t>
    </w:r>
    <w:r>
      <w:rPr>
        <w:b/>
        <w:sz w:val="28"/>
        <w:szCs w:val="28"/>
      </w:rPr>
      <w:t>.</w:t>
    </w:r>
    <w:r w:rsidR="00B854A2">
      <w:rPr>
        <w:b/>
        <w:sz w:val="28"/>
        <w:szCs w:val="28"/>
      </w:rPr>
      <w:t>03</w:t>
    </w:r>
    <w:r w:rsidR="00BC565A">
      <w:rPr>
        <w:b/>
        <w:sz w:val="28"/>
        <w:szCs w:val="28"/>
      </w:rPr>
      <w:t>.</w:t>
    </w:r>
    <w:r w:rsidR="002D5130">
      <w:rPr>
        <w:b/>
        <w:sz w:val="28"/>
        <w:szCs w:val="28"/>
      </w:rPr>
      <w:t>2</w:t>
    </w:r>
    <w:r w:rsidR="00B854A2">
      <w:rPr>
        <w:b/>
        <w:sz w:val="28"/>
        <w:szCs w:val="28"/>
      </w:rPr>
      <w:t>3</w:t>
    </w:r>
    <w:r>
      <w:rPr>
        <w:b/>
        <w:sz w:val="28"/>
        <w:szCs w:val="28"/>
      </w:rPr>
      <w:t>, kl. 13</w:t>
    </w:r>
    <w:r w:rsidR="00EB55BF">
      <w:rPr>
        <w:b/>
        <w:sz w:val="28"/>
        <w:szCs w:val="28"/>
      </w:rPr>
      <w:t>.0</w:t>
    </w:r>
    <w:r w:rsidR="00C95AFF">
      <w:rPr>
        <w:b/>
        <w:sz w:val="28"/>
        <w:szCs w:val="28"/>
      </w:rPr>
      <w:t>0</w:t>
    </w:r>
    <w:r w:rsidR="00241ECD">
      <w:rPr>
        <w:b/>
        <w:sz w:val="28"/>
        <w:szCs w:val="28"/>
      </w:rPr>
      <w:t>-15.30</w:t>
    </w:r>
    <w:r w:rsidR="00F07927">
      <w:rPr>
        <w:b/>
        <w:sz w:val="28"/>
        <w:szCs w:val="28"/>
      </w:rPr>
      <w:t>.</w:t>
    </w:r>
  </w:p>
  <w:p w14:paraId="5647F29D" w14:textId="77777777" w:rsidR="00F07927" w:rsidRPr="002B15E2" w:rsidRDefault="00EB55BF">
    <w:pPr>
      <w:pStyle w:val="Sidehoved"/>
      <w:rPr>
        <w:b/>
        <w:sz w:val="28"/>
        <w:szCs w:val="28"/>
      </w:rPr>
    </w:pPr>
    <w:r>
      <w:rPr>
        <w:b/>
        <w:sz w:val="28"/>
        <w:szCs w:val="28"/>
      </w:rPr>
      <w:t>Multisalen</w:t>
    </w:r>
  </w:p>
  <w:p w14:paraId="21335CEF" w14:textId="07260A38" w:rsidR="002B15E2" w:rsidRDefault="005D0B37">
    <w:pPr>
      <w:pStyle w:val="Sidehoved"/>
      <w:rPr>
        <w:b/>
        <w:sz w:val="28"/>
        <w:szCs w:val="28"/>
      </w:rPr>
    </w:pPr>
    <w:r>
      <w:rPr>
        <w:b/>
        <w:sz w:val="28"/>
        <w:szCs w:val="28"/>
      </w:rPr>
      <w:t xml:space="preserve"> </w:t>
    </w:r>
  </w:p>
  <w:p w14:paraId="4A8105E1" w14:textId="77777777" w:rsidR="00241ECD" w:rsidRDefault="00241ECD">
    <w:pPr>
      <w:pStyle w:val="Sidehoved"/>
      <w:rPr>
        <w:b/>
        <w:sz w:val="28"/>
        <w:szCs w:val="28"/>
      </w:rPr>
    </w:pPr>
  </w:p>
  <w:p w14:paraId="52CB6666" w14:textId="77777777" w:rsidR="00241ECD" w:rsidRPr="002B15E2" w:rsidRDefault="00241ECD">
    <w:pPr>
      <w:pStyle w:val="Sidehoved"/>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E0C"/>
    <w:multiLevelType w:val="hybridMultilevel"/>
    <w:tmpl w:val="6A302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720255"/>
    <w:multiLevelType w:val="hybridMultilevel"/>
    <w:tmpl w:val="657A6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4B6212"/>
    <w:multiLevelType w:val="hybridMultilevel"/>
    <w:tmpl w:val="7310B764"/>
    <w:lvl w:ilvl="0" w:tplc="EF96FE3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337A00"/>
    <w:multiLevelType w:val="hybridMultilevel"/>
    <w:tmpl w:val="C76AA2FA"/>
    <w:lvl w:ilvl="0" w:tplc="724C7214">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DD13CC"/>
    <w:multiLevelType w:val="hybridMultilevel"/>
    <w:tmpl w:val="3FAE89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6592C76"/>
    <w:multiLevelType w:val="hybridMultilevel"/>
    <w:tmpl w:val="449C9BE4"/>
    <w:lvl w:ilvl="0" w:tplc="B28C2A9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9795881"/>
    <w:multiLevelType w:val="hybridMultilevel"/>
    <w:tmpl w:val="63BEDE66"/>
    <w:lvl w:ilvl="0" w:tplc="A258B9B2">
      <w:start w:val="1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4697645"/>
    <w:multiLevelType w:val="hybridMultilevel"/>
    <w:tmpl w:val="22B27A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DA542B1"/>
    <w:multiLevelType w:val="hybridMultilevel"/>
    <w:tmpl w:val="3EDAA3B2"/>
    <w:lvl w:ilvl="0" w:tplc="950C6D0E">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2192515"/>
    <w:multiLevelType w:val="hybridMultilevel"/>
    <w:tmpl w:val="DAE89FC0"/>
    <w:lvl w:ilvl="0" w:tplc="6BA88FDE">
      <w:start w:val="14"/>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4656DD"/>
    <w:multiLevelType w:val="hybridMultilevel"/>
    <w:tmpl w:val="219240CC"/>
    <w:lvl w:ilvl="0" w:tplc="5C2C8614">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8980067">
    <w:abstractNumId w:val="8"/>
  </w:num>
  <w:num w:numId="2" w16cid:durableId="1384477966">
    <w:abstractNumId w:val="2"/>
  </w:num>
  <w:num w:numId="3" w16cid:durableId="2145274506">
    <w:abstractNumId w:val="10"/>
  </w:num>
  <w:num w:numId="4" w16cid:durableId="589511912">
    <w:abstractNumId w:val="9"/>
  </w:num>
  <w:num w:numId="5" w16cid:durableId="1814329390">
    <w:abstractNumId w:val="6"/>
  </w:num>
  <w:num w:numId="6" w16cid:durableId="576209735">
    <w:abstractNumId w:val="1"/>
  </w:num>
  <w:num w:numId="7" w16cid:durableId="1351222894">
    <w:abstractNumId w:val="5"/>
  </w:num>
  <w:num w:numId="8" w16cid:durableId="508717209">
    <w:abstractNumId w:val="0"/>
  </w:num>
  <w:num w:numId="9" w16cid:durableId="1443452502">
    <w:abstractNumId w:val="0"/>
  </w:num>
  <w:num w:numId="10" w16cid:durableId="1337489666">
    <w:abstractNumId w:val="7"/>
  </w:num>
  <w:num w:numId="11" w16cid:durableId="1671106573">
    <w:abstractNumId w:val="3"/>
  </w:num>
  <w:num w:numId="12" w16cid:durableId="1932660550">
    <w:abstractNumId w:val="11"/>
  </w:num>
  <w:num w:numId="13" w16cid:durableId="209882133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0F"/>
    <w:rsid w:val="000036F5"/>
    <w:rsid w:val="00005A91"/>
    <w:rsid w:val="0001215E"/>
    <w:rsid w:val="00022B8E"/>
    <w:rsid w:val="0003256C"/>
    <w:rsid w:val="000369BF"/>
    <w:rsid w:val="0004221D"/>
    <w:rsid w:val="00044E92"/>
    <w:rsid w:val="000523D1"/>
    <w:rsid w:val="00074B00"/>
    <w:rsid w:val="000A36E8"/>
    <w:rsid w:val="000B049C"/>
    <w:rsid w:val="000C054B"/>
    <w:rsid w:val="000D45A9"/>
    <w:rsid w:val="000E214D"/>
    <w:rsid w:val="000E4C91"/>
    <w:rsid w:val="001422AA"/>
    <w:rsid w:val="00153996"/>
    <w:rsid w:val="001541D8"/>
    <w:rsid w:val="001664E2"/>
    <w:rsid w:val="00181DC9"/>
    <w:rsid w:val="00183CB1"/>
    <w:rsid w:val="001869DE"/>
    <w:rsid w:val="001A3A6F"/>
    <w:rsid w:val="001A4DED"/>
    <w:rsid w:val="001B1168"/>
    <w:rsid w:val="001D29AC"/>
    <w:rsid w:val="00216700"/>
    <w:rsid w:val="0022386D"/>
    <w:rsid w:val="00232AE1"/>
    <w:rsid w:val="0023535B"/>
    <w:rsid w:val="00241ECD"/>
    <w:rsid w:val="002452C5"/>
    <w:rsid w:val="00262205"/>
    <w:rsid w:val="002A68F7"/>
    <w:rsid w:val="002B15E2"/>
    <w:rsid w:val="002D5130"/>
    <w:rsid w:val="0032204E"/>
    <w:rsid w:val="00325A3A"/>
    <w:rsid w:val="00327804"/>
    <w:rsid w:val="00335C5B"/>
    <w:rsid w:val="003651C1"/>
    <w:rsid w:val="0036582A"/>
    <w:rsid w:val="00365C68"/>
    <w:rsid w:val="00374B67"/>
    <w:rsid w:val="003D12E2"/>
    <w:rsid w:val="003D2981"/>
    <w:rsid w:val="003E4889"/>
    <w:rsid w:val="003F2B2D"/>
    <w:rsid w:val="004015F8"/>
    <w:rsid w:val="00422587"/>
    <w:rsid w:val="004633D9"/>
    <w:rsid w:val="004756A2"/>
    <w:rsid w:val="004A2256"/>
    <w:rsid w:val="004B3430"/>
    <w:rsid w:val="004B633B"/>
    <w:rsid w:val="005106BD"/>
    <w:rsid w:val="005329DF"/>
    <w:rsid w:val="00545C38"/>
    <w:rsid w:val="00573422"/>
    <w:rsid w:val="0059476F"/>
    <w:rsid w:val="00595BEE"/>
    <w:rsid w:val="005D0B37"/>
    <w:rsid w:val="005E736C"/>
    <w:rsid w:val="00604B08"/>
    <w:rsid w:val="006062E5"/>
    <w:rsid w:val="006163FB"/>
    <w:rsid w:val="00621051"/>
    <w:rsid w:val="006250AA"/>
    <w:rsid w:val="00651E00"/>
    <w:rsid w:val="00655235"/>
    <w:rsid w:val="00661520"/>
    <w:rsid w:val="00682733"/>
    <w:rsid w:val="00694BCE"/>
    <w:rsid w:val="006971A6"/>
    <w:rsid w:val="006B37B8"/>
    <w:rsid w:val="006B38B5"/>
    <w:rsid w:val="006C378A"/>
    <w:rsid w:val="006C5A1A"/>
    <w:rsid w:val="006F333C"/>
    <w:rsid w:val="00734733"/>
    <w:rsid w:val="007452FB"/>
    <w:rsid w:val="007552FD"/>
    <w:rsid w:val="0077462E"/>
    <w:rsid w:val="00797787"/>
    <w:rsid w:val="007A3E8B"/>
    <w:rsid w:val="007C2F13"/>
    <w:rsid w:val="007C75A2"/>
    <w:rsid w:val="007E1DFB"/>
    <w:rsid w:val="007E6639"/>
    <w:rsid w:val="007E6685"/>
    <w:rsid w:val="00814B0B"/>
    <w:rsid w:val="00827C05"/>
    <w:rsid w:val="0088738F"/>
    <w:rsid w:val="00892CFD"/>
    <w:rsid w:val="00892E23"/>
    <w:rsid w:val="008A4634"/>
    <w:rsid w:val="008D5A26"/>
    <w:rsid w:val="008D6524"/>
    <w:rsid w:val="009013BD"/>
    <w:rsid w:val="00901FB8"/>
    <w:rsid w:val="00911DF7"/>
    <w:rsid w:val="009130B8"/>
    <w:rsid w:val="00920513"/>
    <w:rsid w:val="009325D3"/>
    <w:rsid w:val="00935166"/>
    <w:rsid w:val="00984FA0"/>
    <w:rsid w:val="009A6EB6"/>
    <w:rsid w:val="009B2E91"/>
    <w:rsid w:val="009B5CB2"/>
    <w:rsid w:val="009C1EDC"/>
    <w:rsid w:val="009C2B7B"/>
    <w:rsid w:val="009D6780"/>
    <w:rsid w:val="00A2256D"/>
    <w:rsid w:val="00A513B6"/>
    <w:rsid w:val="00A61EA9"/>
    <w:rsid w:val="00A82A4D"/>
    <w:rsid w:val="00A844F8"/>
    <w:rsid w:val="00A93748"/>
    <w:rsid w:val="00AB1FB5"/>
    <w:rsid w:val="00AC2970"/>
    <w:rsid w:val="00AF64B2"/>
    <w:rsid w:val="00B071FD"/>
    <w:rsid w:val="00B442A2"/>
    <w:rsid w:val="00B511D1"/>
    <w:rsid w:val="00B60341"/>
    <w:rsid w:val="00B75F91"/>
    <w:rsid w:val="00B854A2"/>
    <w:rsid w:val="00B961D7"/>
    <w:rsid w:val="00BA5C6E"/>
    <w:rsid w:val="00BA74D9"/>
    <w:rsid w:val="00BB6274"/>
    <w:rsid w:val="00BC3F0F"/>
    <w:rsid w:val="00BC565A"/>
    <w:rsid w:val="00BD77B9"/>
    <w:rsid w:val="00C146EE"/>
    <w:rsid w:val="00C22EFC"/>
    <w:rsid w:val="00C275E9"/>
    <w:rsid w:val="00C4395A"/>
    <w:rsid w:val="00C533B1"/>
    <w:rsid w:val="00C71600"/>
    <w:rsid w:val="00C95AFF"/>
    <w:rsid w:val="00CB272B"/>
    <w:rsid w:val="00CC2A9D"/>
    <w:rsid w:val="00CD4ACD"/>
    <w:rsid w:val="00CE6507"/>
    <w:rsid w:val="00CF1412"/>
    <w:rsid w:val="00D10D6F"/>
    <w:rsid w:val="00D20716"/>
    <w:rsid w:val="00D3091C"/>
    <w:rsid w:val="00D350F7"/>
    <w:rsid w:val="00D61D0B"/>
    <w:rsid w:val="00D8307C"/>
    <w:rsid w:val="00D919C2"/>
    <w:rsid w:val="00D958CC"/>
    <w:rsid w:val="00DA1BB9"/>
    <w:rsid w:val="00DA2FC1"/>
    <w:rsid w:val="00DA430E"/>
    <w:rsid w:val="00DC3591"/>
    <w:rsid w:val="00DD5E06"/>
    <w:rsid w:val="00DF3DC9"/>
    <w:rsid w:val="00DF6AFA"/>
    <w:rsid w:val="00E21AB9"/>
    <w:rsid w:val="00E3445F"/>
    <w:rsid w:val="00E37863"/>
    <w:rsid w:val="00E53227"/>
    <w:rsid w:val="00E63C2C"/>
    <w:rsid w:val="00E66498"/>
    <w:rsid w:val="00E82962"/>
    <w:rsid w:val="00E96E6E"/>
    <w:rsid w:val="00EA7514"/>
    <w:rsid w:val="00EB55BF"/>
    <w:rsid w:val="00EC23A2"/>
    <w:rsid w:val="00ED0CD5"/>
    <w:rsid w:val="00EE76C9"/>
    <w:rsid w:val="00EF092C"/>
    <w:rsid w:val="00EF2338"/>
    <w:rsid w:val="00F07927"/>
    <w:rsid w:val="00F375C7"/>
    <w:rsid w:val="00F41102"/>
    <w:rsid w:val="00F741F2"/>
    <w:rsid w:val="00FA1F10"/>
    <w:rsid w:val="00FC7060"/>
    <w:rsid w:val="00FE5E96"/>
    <w:rsid w:val="00FF61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3094"/>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 w:type="character" w:styleId="Hyperlink">
    <w:name w:val="Hyperlink"/>
    <w:basedOn w:val="Standardskrifttypeiafsnit"/>
    <w:uiPriority w:val="99"/>
    <w:unhideWhenUsed/>
    <w:rsid w:val="001A3A6F"/>
    <w:rPr>
      <w:color w:val="0563C1" w:themeColor="hyperlink"/>
      <w:u w:val="single"/>
    </w:rPr>
  </w:style>
  <w:style w:type="character" w:styleId="Ulstomtale">
    <w:name w:val="Unresolved Mention"/>
    <w:basedOn w:val="Standardskrifttypeiafsnit"/>
    <w:uiPriority w:val="99"/>
    <w:semiHidden/>
    <w:unhideWhenUsed/>
    <w:rsid w:val="009B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39318">
      <w:bodyDiv w:val="1"/>
      <w:marLeft w:val="0"/>
      <w:marRight w:val="0"/>
      <w:marTop w:val="0"/>
      <w:marBottom w:val="0"/>
      <w:divBdr>
        <w:top w:val="none" w:sz="0" w:space="0" w:color="auto"/>
        <w:left w:val="none" w:sz="0" w:space="0" w:color="auto"/>
        <w:bottom w:val="none" w:sz="0" w:space="0" w:color="auto"/>
        <w:right w:val="none" w:sz="0" w:space="0" w:color="auto"/>
      </w:divBdr>
    </w:div>
    <w:div w:id="898436603">
      <w:bodyDiv w:val="1"/>
      <w:marLeft w:val="0"/>
      <w:marRight w:val="0"/>
      <w:marTop w:val="0"/>
      <w:marBottom w:val="0"/>
      <w:divBdr>
        <w:top w:val="none" w:sz="0" w:space="0" w:color="auto"/>
        <w:left w:val="none" w:sz="0" w:space="0" w:color="auto"/>
        <w:bottom w:val="none" w:sz="0" w:space="0" w:color="auto"/>
        <w:right w:val="none" w:sz="0" w:space="0" w:color="auto"/>
      </w:divBdr>
    </w:div>
    <w:div w:id="1245650490">
      <w:bodyDiv w:val="1"/>
      <w:marLeft w:val="0"/>
      <w:marRight w:val="0"/>
      <w:marTop w:val="0"/>
      <w:marBottom w:val="0"/>
      <w:divBdr>
        <w:top w:val="none" w:sz="0" w:space="0" w:color="auto"/>
        <w:left w:val="none" w:sz="0" w:space="0" w:color="auto"/>
        <w:bottom w:val="none" w:sz="0" w:space="0" w:color="auto"/>
        <w:right w:val="none" w:sz="0" w:space="0" w:color="auto"/>
      </w:divBdr>
    </w:div>
    <w:div w:id="14506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d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st.dk/da/viden/Sundhedsvaesen/Ulighed-i-sundhed/Sundhedskompetence" TargetMode="External"/><Relationship Id="rId12" Type="http://schemas.openxmlformats.org/officeDocument/2006/relationships/hyperlink" Target="https://broen.randers.dk/personale/loen-og-personale/sygefravaer-omplacering-opfoelgning-samtaler-mv/samtaler-om-sygefrava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epostkassen@randers.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anders-netavis.dk/familier-i-randers-kommune-kan-faa-hjaelp-til-samarbejdet-efter-en-skilsmisse/" TargetMode="External"/><Relationship Id="rId4" Type="http://schemas.openxmlformats.org/officeDocument/2006/relationships/webSettings" Target="webSettings.xml"/><Relationship Id="rId9" Type="http://schemas.openxmlformats.org/officeDocument/2006/relationships/hyperlink" Target="https://www.randers.dk/borger/boern-unge-og-familie/tilbud-og-raad-til-foraeldre/stoette-til-samarbejde-efter-skilsmisse-ses/"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1162</Words>
  <Characters>6071</Characters>
  <Application>Microsoft Office Word</Application>
  <DocSecurity>0</DocSecurity>
  <Lines>319</Lines>
  <Paragraphs>164</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Anne Lise Buus Nielsen</cp:lastModifiedBy>
  <cp:revision>12</cp:revision>
  <cp:lastPrinted>2022-11-16T11:09:00Z</cp:lastPrinted>
  <dcterms:created xsi:type="dcterms:W3CDTF">2023-03-22T08:36:00Z</dcterms:created>
  <dcterms:modified xsi:type="dcterms:W3CDTF">2023-03-24T10:18:00Z</dcterms:modified>
</cp:coreProperties>
</file>